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C6F1" w14:textId="77777777" w:rsidR="00080972" w:rsidRDefault="0011103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  <w:u w:val="single"/>
        </w:rPr>
        <w:t xml:space="preserve">1P. Apgyvendinimo savarankiško gyvenimo namuose užtikrinimas (socialinės priežiūros ir apgyvendinimo paslaugų teikimas suaugusiems asmenims su negalia)  </w:t>
      </w:r>
    </w:p>
    <w:p w14:paraId="2207D2E2" w14:textId="77777777" w:rsidR="00080972" w:rsidRDefault="00111039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7003241" wp14:editId="3D94C606">
                <wp:simplePos x="0" y="0"/>
                <wp:positionH relativeFrom="column">
                  <wp:posOffset>3700780</wp:posOffset>
                </wp:positionH>
                <wp:positionV relativeFrom="paragraph">
                  <wp:posOffset>304165</wp:posOffset>
                </wp:positionV>
                <wp:extent cx="1381760" cy="953135"/>
                <wp:effectExtent l="0" t="0" r="3175" b="0"/>
                <wp:wrapNone/>
                <wp:docPr id="1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96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006DA7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3. Atliekamas paslaugų vertinimas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291.4pt;margin-top:23.95pt;width:108.7pt;height:74.95pt" wp14:anchorId="0860407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3. Atliekamas paslaugų vertinimas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7DA8ED" wp14:editId="62C65048">
                <wp:simplePos x="0" y="0"/>
                <wp:positionH relativeFrom="margin">
                  <wp:posOffset>106680</wp:posOffset>
                </wp:positionH>
                <wp:positionV relativeFrom="paragraph">
                  <wp:posOffset>304165</wp:posOffset>
                </wp:positionV>
                <wp:extent cx="1515110" cy="953135"/>
                <wp:effectExtent l="0" t="0" r="0" b="0"/>
                <wp:wrapNone/>
                <wp:docPr id="3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A4536F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1. Asmens prašymas, paraiška socialinėms paslaugoms gauti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21" fillcolor="white" stroked="t" style="position:absolute;margin-left:8.4pt;margin-top:23.95pt;width:119.2pt;height:74.95pt;mso-position-horizontal-relative:margin" wp14:anchorId="56320D4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1. Asmens prašymas, paraiška socialinėms paslaugoms gauti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D02BF3B" wp14:editId="1D6F3BEA">
                <wp:simplePos x="0" y="0"/>
                <wp:positionH relativeFrom="column">
                  <wp:posOffset>5450205</wp:posOffset>
                </wp:positionH>
                <wp:positionV relativeFrom="paragraph">
                  <wp:posOffset>240665</wp:posOffset>
                </wp:positionV>
                <wp:extent cx="1543685" cy="1016635"/>
                <wp:effectExtent l="0" t="0" r="6350" b="0"/>
                <wp:wrapNone/>
                <wp:docPr id="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960" cy="10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8F15AE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4. Priimamas sprendimas suteikti socialines paslaugas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12" fillcolor="white" stroked="t" style="position:absolute;margin-left:429.15pt;margin-top:18.95pt;width:121.45pt;height:79.95pt" wp14:anchorId="3BE297BC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4. Priimamas sprendimas suteikti socialines paslaugas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F5A2EB0" wp14:editId="51BDF5FF">
                <wp:simplePos x="0" y="0"/>
                <wp:positionH relativeFrom="margin">
                  <wp:posOffset>7501255</wp:posOffset>
                </wp:positionH>
                <wp:positionV relativeFrom="paragraph">
                  <wp:posOffset>240665</wp:posOffset>
                </wp:positionV>
                <wp:extent cx="1838960" cy="1016000"/>
                <wp:effectExtent l="0" t="0" r="3175" b="635"/>
                <wp:wrapNone/>
                <wp:docPr id="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60" cy="10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1E767F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5. Asmuo atvyksta į socialinių paslaugų centrą pasirašyti paslaugų sutartį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65" fillcolor="white" stroked="t" style="position:absolute;margin-left:590.65pt;margin-top:18.95pt;width:144.7pt;height:79.9pt;mso-position-horizontal-relative:margin" wp14:anchorId="1827DAC3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5. Asmuo atvyksta į socialinių paslaugų centrą pasirašyti paslaugų sutartį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7F930C3A" wp14:editId="4749100B">
                <wp:simplePos x="0" y="0"/>
                <wp:positionH relativeFrom="column">
                  <wp:posOffset>1994535</wp:posOffset>
                </wp:positionH>
                <wp:positionV relativeFrom="paragraph">
                  <wp:posOffset>302895</wp:posOffset>
                </wp:positionV>
                <wp:extent cx="1400810" cy="953135"/>
                <wp:effectExtent l="0" t="0" r="0" b="0"/>
                <wp:wrapNone/>
                <wp:docPr id="9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040" cy="9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9CA475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2. Važiuojamasis vertinimas, surenkami reikiami dokumentai ir užpildomos formos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157.05pt;margin-top:23.85pt;width:110.2pt;height:74.95pt" wp14:anchorId="6703993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2. Važiuojamasis vertinimas, surenkami reikiami dokumentai ir užpildomos formos</w:t>
                      </w:r>
                    </w:p>
                  </w:txbxContent>
                </v:textbox>
              </v:rect>
            </w:pict>
          </mc:Fallback>
        </mc:AlternateContent>
      </w:r>
    </w:p>
    <w:p w14:paraId="2131FEF2" w14:textId="77777777" w:rsidR="00080972" w:rsidRDefault="00111039">
      <w:pPr>
        <w:pStyle w:val="Sraopastraip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8F96351" wp14:editId="7263F4C9">
                <wp:simplePos x="0" y="0"/>
                <wp:positionH relativeFrom="column">
                  <wp:posOffset>1623060</wp:posOffset>
                </wp:positionH>
                <wp:positionV relativeFrom="paragraph">
                  <wp:posOffset>456565</wp:posOffset>
                </wp:positionV>
                <wp:extent cx="372110" cy="1270"/>
                <wp:effectExtent l="0" t="63500" r="0" b="63500"/>
                <wp:wrapNone/>
                <wp:docPr id="11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Tiesioji rodyklės jungtis 4" stroked="t" style="position:absolute;margin-left:127.8pt;margin-top:35.95pt;width:29.2pt;height:0pt" wp14:anchorId="6E11A81F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FB2C577" wp14:editId="084E6F94">
                <wp:simplePos x="0" y="0"/>
                <wp:positionH relativeFrom="column">
                  <wp:posOffset>3328035</wp:posOffset>
                </wp:positionH>
                <wp:positionV relativeFrom="paragraph">
                  <wp:posOffset>456565</wp:posOffset>
                </wp:positionV>
                <wp:extent cx="372110" cy="1270"/>
                <wp:effectExtent l="0" t="63500" r="0" b="63500"/>
                <wp:wrapNone/>
                <wp:docPr id="12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5" stroked="t" style="position:absolute;margin-left:262.05pt;margin-top:35.95pt;width:29.2pt;height:0pt" wp14:anchorId="3BD65B15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41B324B" wp14:editId="6265438E">
                <wp:simplePos x="0" y="0"/>
                <wp:positionH relativeFrom="column">
                  <wp:posOffset>5080635</wp:posOffset>
                </wp:positionH>
                <wp:positionV relativeFrom="paragraph">
                  <wp:posOffset>456565</wp:posOffset>
                </wp:positionV>
                <wp:extent cx="372110" cy="1270"/>
                <wp:effectExtent l="0" t="63500" r="0" b="63500"/>
                <wp:wrapNone/>
                <wp:docPr id="13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6" stroked="t" style="position:absolute;margin-left:400.05pt;margin-top:35.95pt;width:29.2pt;height:0pt" wp14:anchorId="22C77D03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3665" distR="114300" simplePos="0" relativeHeight="16" behindDoc="0" locked="0" layoutInCell="1" allowOverlap="1" wp14:anchorId="61DD9665" wp14:editId="0CDF8B8B">
                <wp:simplePos x="0" y="0"/>
                <wp:positionH relativeFrom="column">
                  <wp:posOffset>8423910</wp:posOffset>
                </wp:positionH>
                <wp:positionV relativeFrom="paragraph">
                  <wp:posOffset>2666365</wp:posOffset>
                </wp:positionV>
                <wp:extent cx="1270" cy="353060"/>
                <wp:effectExtent l="63500" t="0" r="25400" b="28575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5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14" stroked="t" style="position:absolute;margin-left:663.3pt;margin-top:209.95pt;width:0pt;height:27.7pt" wp14:anchorId="6B98C9F7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3665" distR="114300" simplePos="0" relativeHeight="18" behindDoc="0" locked="0" layoutInCell="1" allowOverlap="1" wp14:anchorId="76F907B8" wp14:editId="4AAA0ED6">
                <wp:simplePos x="0" y="0"/>
                <wp:positionH relativeFrom="column">
                  <wp:posOffset>8423910</wp:posOffset>
                </wp:positionH>
                <wp:positionV relativeFrom="paragraph">
                  <wp:posOffset>3485515</wp:posOffset>
                </wp:positionV>
                <wp:extent cx="1270" cy="353060"/>
                <wp:effectExtent l="63500" t="0" r="25400" b="28575"/>
                <wp:wrapNone/>
                <wp:docPr id="15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5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14" stroked="t" style="position:absolute;margin-left:663.3pt;margin-top:274.45pt;width:0pt;height:27.7pt" wp14:anchorId="2B2024CF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p w14:paraId="160E5166" w14:textId="77777777" w:rsidR="00080972" w:rsidRDefault="0011103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907FE48" wp14:editId="42B3087E">
                <wp:simplePos x="0" y="0"/>
                <wp:positionH relativeFrom="column">
                  <wp:posOffset>7014210</wp:posOffset>
                </wp:positionH>
                <wp:positionV relativeFrom="paragraph">
                  <wp:posOffset>252095</wp:posOffset>
                </wp:positionV>
                <wp:extent cx="490855" cy="1270"/>
                <wp:effectExtent l="0" t="63500" r="0" b="63500"/>
                <wp:wrapNone/>
                <wp:docPr id="16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7" stroked="t" style="position:absolute;margin-left:552.3pt;margin-top:19.85pt;width:38.55pt;height:0pt" wp14:anchorId="59A2FA27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p w14:paraId="3E557478" w14:textId="77777777" w:rsidR="00080972" w:rsidRDefault="00080972"/>
    <w:p w14:paraId="6F620532" w14:textId="77777777" w:rsidR="00080972" w:rsidRDefault="00111039">
      <w:pPr>
        <w:sectPr w:rsidR="00080972">
          <w:headerReference w:type="default" r:id="rId10"/>
          <w:pgSz w:w="16838" w:h="11906" w:orient="landscape"/>
          <w:pgMar w:top="1134" w:right="1701" w:bottom="567" w:left="1134" w:header="567" w:footer="0" w:gutter="0"/>
          <w:cols w:space="1296"/>
          <w:formProt w:val="0"/>
          <w:docGrid w:linePitch="360" w:charSpace="4096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3665" distR="114300" simplePos="0" relativeHeight="2" behindDoc="0" locked="0" layoutInCell="1" allowOverlap="1" wp14:anchorId="695998D2" wp14:editId="2D48A255">
                <wp:simplePos x="0" y="0"/>
                <wp:positionH relativeFrom="column">
                  <wp:posOffset>8419465</wp:posOffset>
                </wp:positionH>
                <wp:positionV relativeFrom="paragraph">
                  <wp:posOffset>26035</wp:posOffset>
                </wp:positionV>
                <wp:extent cx="2540" cy="297815"/>
                <wp:effectExtent l="63500" t="0" r="36195" b="20320"/>
                <wp:wrapNone/>
                <wp:docPr id="17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29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14" stroked="t" style="position:absolute;margin-left:662.95pt;margin-top:2.05pt;width:0.1pt;height:23.35pt;flip:x" wp14:anchorId="755DFDC3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6885BE3" wp14:editId="4839F878">
                <wp:simplePos x="0" y="0"/>
                <wp:positionH relativeFrom="column">
                  <wp:posOffset>7509510</wp:posOffset>
                </wp:positionH>
                <wp:positionV relativeFrom="paragraph">
                  <wp:posOffset>324485</wp:posOffset>
                </wp:positionV>
                <wp:extent cx="1830705" cy="811530"/>
                <wp:effectExtent l="0" t="0" r="0" b="1905"/>
                <wp:wrapNone/>
                <wp:docPr id="18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81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E0CB4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6. Ruošiamas direktoriaus įsakymas dėl asmens apgyvendinimo ir užvedama byla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591.3pt;margin-top:25.55pt;width:144.05pt;height:63.8pt" wp14:anchorId="505F01C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6. Ruošiamas direktoriaus įsakymas dėl asmens apgyvendinimo ir užvedama byla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3665" distR="114300" simplePos="0" relativeHeight="12" behindDoc="0" locked="0" layoutInCell="1" allowOverlap="1" wp14:anchorId="72FDE7BC" wp14:editId="11B016D4">
                <wp:simplePos x="0" y="0"/>
                <wp:positionH relativeFrom="column">
                  <wp:posOffset>8423910</wp:posOffset>
                </wp:positionH>
                <wp:positionV relativeFrom="paragraph">
                  <wp:posOffset>1135380</wp:posOffset>
                </wp:positionV>
                <wp:extent cx="2540" cy="297815"/>
                <wp:effectExtent l="63500" t="0" r="36195" b="20320"/>
                <wp:wrapNone/>
                <wp:docPr id="20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29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14" stroked="t" style="position:absolute;margin-left:663.3pt;margin-top:89.4pt;width:0.1pt;height:23.35pt;flip:x" wp14:anchorId="0739E22B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B687C7D" wp14:editId="627C8719">
                <wp:simplePos x="0" y="0"/>
                <wp:positionH relativeFrom="margin">
                  <wp:posOffset>7501255</wp:posOffset>
                </wp:positionH>
                <wp:positionV relativeFrom="paragraph">
                  <wp:posOffset>1437640</wp:posOffset>
                </wp:positionV>
                <wp:extent cx="1838960" cy="476885"/>
                <wp:effectExtent l="0" t="0" r="3175" b="6350"/>
                <wp:wrapNone/>
                <wp:docPr id="2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6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E706B5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7. Asmens duomenys suvedami į SPIS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83" fillcolor="white" stroked="t" style="position:absolute;margin-left:590.65pt;margin-top:113.2pt;width:144.7pt;height:37.45pt;mso-position-horizontal-relative:margin" wp14:anchorId="3E0EF5C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7. Asmens duomenys suvedami į SPIS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5E57B30E" wp14:editId="657D0C48">
                <wp:simplePos x="0" y="0"/>
                <wp:positionH relativeFrom="column">
                  <wp:posOffset>7501255</wp:posOffset>
                </wp:positionH>
                <wp:positionV relativeFrom="paragraph">
                  <wp:posOffset>2264410</wp:posOffset>
                </wp:positionV>
                <wp:extent cx="1791335" cy="467360"/>
                <wp:effectExtent l="0" t="0" r="0" b="3175"/>
                <wp:wrapNone/>
                <wp:docPr id="2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4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058F20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8. Neterminuotai suteikiamos socialinės paslaugos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590.65pt;margin-top:178.3pt;width:140.95pt;height:36.7pt" wp14:anchorId="031F0F26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8. Neterminuotai suteikiamos socialinės paslaugos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94D0B17" wp14:editId="6BAF182A">
                <wp:simplePos x="0" y="0"/>
                <wp:positionH relativeFrom="column">
                  <wp:posOffset>7509510</wp:posOffset>
                </wp:positionH>
                <wp:positionV relativeFrom="paragraph">
                  <wp:posOffset>3083560</wp:posOffset>
                </wp:positionV>
                <wp:extent cx="1830705" cy="1240790"/>
                <wp:effectExtent l="0" t="0" r="0" b="4445"/>
                <wp:wrapNone/>
                <wp:docPr id="25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12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E1944C" w14:textId="77777777" w:rsidR="00080972" w:rsidRDefault="00111039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9. Pagal asmens pageidavimą, rašomas prašymas dėl socialinių paslaugų nutraukimo 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jei susiranda gyvenamąją vietą, gavus socialinį būstą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591.3pt;margin-top:242.8pt;width:144.05pt;height:97.6pt" wp14:anchorId="4CC28B46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9. Pagal asmens pageidavimą, rašomas prašymas dėl socialinių paslaugų nutraukimo (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jei susiranda gyvenamąją vietą, gavus socialinį būstą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E6E34B2" w14:textId="77777777" w:rsidR="00080972" w:rsidRDefault="001110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1P. Apgyvendinimo savarankiško gyvenimo namuose užtikrinimo (socialinės priežiūros ir apgyvendinimo paslaugų teikimo suaugusiems asmenims su negalia) proceso aprašymas</w:t>
      </w:r>
    </w:p>
    <w:tbl>
      <w:tblPr>
        <w:tblStyle w:val="Lentelstinklelis1"/>
        <w:tblW w:w="14454" w:type="dxa"/>
        <w:tblLook w:val="04A0" w:firstRow="1" w:lastRow="0" w:firstColumn="1" w:lastColumn="0" w:noHBand="0" w:noVBand="1"/>
      </w:tblPr>
      <w:tblGrid>
        <w:gridCol w:w="2296"/>
        <w:gridCol w:w="12158"/>
      </w:tblGrid>
      <w:tr w:rsidR="00080972" w14:paraId="46F71A24" w14:textId="77777777">
        <w:trPr>
          <w:trHeight w:val="292"/>
        </w:trPr>
        <w:tc>
          <w:tcPr>
            <w:tcW w:w="2296" w:type="dxa"/>
            <w:shd w:val="clear" w:color="auto" w:fill="auto"/>
          </w:tcPr>
          <w:p w14:paraId="04E848F0" w14:textId="77777777" w:rsidR="00080972" w:rsidRDefault="00111039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5E42E279" w14:textId="77777777" w:rsidR="00080972" w:rsidRDefault="00111039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Sudaryti sąlygas asmeniui ugdyti ir stiprinti gebėjimus ir galimybes savarankiškai spręsti savo socialines problemas, palaikyti socialinius ryšius su visuomene, taip pat padėti įveikti socialinę atskirtį</w:t>
            </w:r>
          </w:p>
        </w:tc>
      </w:tr>
      <w:tr w:rsidR="00080972" w14:paraId="19ACA5A7" w14:textId="77777777">
        <w:trPr>
          <w:trHeight w:val="292"/>
        </w:trPr>
        <w:tc>
          <w:tcPr>
            <w:tcW w:w="2296" w:type="dxa"/>
            <w:shd w:val="clear" w:color="auto" w:fill="auto"/>
          </w:tcPr>
          <w:p w14:paraId="10B2BD49" w14:textId="77777777" w:rsidR="00080972" w:rsidRDefault="00111039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157" w:type="dxa"/>
            <w:shd w:val="clear" w:color="auto" w:fill="auto"/>
          </w:tcPr>
          <w:p w14:paraId="341443B5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Paslaugų gavėjais gali būti suaugę asmenys su negalia, kuriems nereikia nuolatinės, intensyvios priežiūros, tačiau kuriems yra būtina socialinio darbuotojo pagalba, ugdant socialinius šių asmenų įgūdžius tvarkytis savarankiškai.</w:t>
            </w:r>
          </w:p>
          <w:p w14:paraId="08763459" w14:textId="77777777" w:rsidR="00080972" w:rsidRDefault="00080972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14:paraId="39C2F9A6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Apgyvendinimo savarankiško gyvenimo namuose uždaviniai:</w:t>
            </w:r>
          </w:p>
          <w:p w14:paraId="07F01B71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užtikrinti socialinės priežiūros gavėjų teisių ir teisėtų interesų apsaugą;</w:t>
            </w:r>
          </w:p>
          <w:p w14:paraId="21597221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sudaryti tinkamas, žmogaus orumo nežeminančias gyvenimo sąlygas, kad juose gyvenantys asmenys pagal savo galimybes galėtų rūpintis savo buitimi (gaminti maistą, įsigyti būtinus daiktus ar maisto produktus, tvarkyti kambarius ir kt.);</w:t>
            </w:r>
          </w:p>
          <w:p w14:paraId="7F7C18AD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teikti socialinės priežiūros paslaugas asmeniui atsižvelgiant į jo poreikius;</w:t>
            </w:r>
          </w:p>
          <w:p w14:paraId="56CBA9FF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užtikrinti, kad pagal įvertintus individualius socialinės priežiūros gavėjų poreikius būtų sudaromas ir įgyvendinamas individualus socialinių paslaugų planas;</w:t>
            </w:r>
          </w:p>
          <w:p w14:paraId="5E456CEF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ugdyti dorinius, šeimyninius, darbinius, socialinius, sveikos gyvensenos ir higienos įgūdžius, sudaryti sąlygas asmenų saviraiškai.</w:t>
            </w:r>
          </w:p>
          <w:p w14:paraId="2870E9BD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 xml:space="preserve"> </w:t>
            </w:r>
          </w:p>
          <w:p w14:paraId="0EC3B421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Apgyvendinimas savarankiško gyvenimo namuose. Į apgyvendinimo savarankiško gyvenimo namuose paslaugos komplekto sudėtį įeina:</w:t>
            </w:r>
          </w:p>
          <w:p w14:paraId="04E21FDF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informavimas;</w:t>
            </w:r>
          </w:p>
          <w:p w14:paraId="71ED653B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konsultavimas;</w:t>
            </w:r>
          </w:p>
          <w:p w14:paraId="3B51839E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tarpininkavimas ir atstovavimas;</w:t>
            </w:r>
          </w:p>
          <w:p w14:paraId="41330F8D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apgyvendinimas;</w:t>
            </w:r>
          </w:p>
          <w:p w14:paraId="5EE8752E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kasdienio gyvenimo įgūdžių ugdymas ir palaikymas (namų ruošoje, tvarkant pinigų apskaitą, apsiperkant ir mokant mokesčius, planuojant ir atliekant namų ruošos darbus, bendraujant ir pan.);</w:t>
            </w:r>
          </w:p>
          <w:p w14:paraId="16E44134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socialinių įgūdžių ugdymas ir palaikymas;</w:t>
            </w:r>
          </w:p>
          <w:p w14:paraId="4DA6130C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kitos paslaugos.</w:t>
            </w:r>
          </w:p>
          <w:p w14:paraId="7735A52C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Papildomos paslaugos (asmeniui pageidaujant):</w:t>
            </w:r>
          </w:p>
          <w:p w14:paraId="600E85D0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maitinimo paslauga;</w:t>
            </w:r>
          </w:p>
          <w:p w14:paraId="28306E15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transporto asmeninėms reikmėms suteikimo paslauga.</w:t>
            </w:r>
          </w:p>
          <w:p w14:paraId="64FBD639" w14:textId="77777777" w:rsidR="00080972" w:rsidRDefault="00080972">
            <w:pPr>
              <w:tabs>
                <w:tab w:val="left" w:pos="2430"/>
              </w:tabs>
              <w:spacing w:after="0" w:line="240" w:lineRule="auto"/>
              <w:jc w:val="both"/>
            </w:pPr>
          </w:p>
          <w:p w14:paraId="2C562432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Asmenys, norintys apsigyventi Savarankiško gyvenimo namuose, turi kreiptis į Švenčionėlių socialinių paslaugų centrą ar į gyvenamosios vietos seniūniją ir pateikti:</w:t>
            </w:r>
          </w:p>
          <w:p w14:paraId="7FB763AF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prašymą-paraišką socialinėms paslaugoms gauti (SP-8 forma);</w:t>
            </w:r>
          </w:p>
          <w:p w14:paraId="39782264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asmens duomenų socialinei paramai gauti anketą (SP-1 forma);</w:t>
            </w:r>
          </w:p>
          <w:p w14:paraId="50CC2CDF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duomenų apie asmens ir jo šeimos narių veiklos pobūdį ir socialinę padėtį anketą (SP-2 forma);</w:t>
            </w:r>
          </w:p>
          <w:p w14:paraId="43E238FC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asmens tapatybę patvirtinančio dokumento kopiją;</w:t>
            </w:r>
          </w:p>
          <w:p w14:paraId="58B0EA72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pažymos apie deklaruotą gyvenamąją vietą ar išrašo iš gyventojų registro-duomenų bazės kopiją;</w:t>
            </w:r>
          </w:p>
          <w:p w14:paraId="161EFB85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lastRenderedPageBreak/>
              <w:t>- neįgaliojo pažymėjimo ar (ir) pažymos apie nustatytus specialiuosius poreikius kopiją;</w:t>
            </w:r>
          </w:p>
          <w:p w14:paraId="3DA3EA91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transporto tikslinės kompensacijos kopiją;</w:t>
            </w:r>
          </w:p>
          <w:p w14:paraId="546AA0EE" w14:textId="77777777" w:rsidR="00080972" w:rsidRDefault="00111039">
            <w:pPr>
              <w:tabs>
                <w:tab w:val="left" w:pos="2430"/>
              </w:tabs>
              <w:spacing w:after="0" w:line="240" w:lineRule="auto"/>
              <w:jc w:val="both"/>
            </w:pPr>
            <w:r>
              <w:t>- išrašo iš medicininių dokumentų kopiją.</w:t>
            </w:r>
          </w:p>
        </w:tc>
      </w:tr>
      <w:tr w:rsidR="00080972" w14:paraId="6CB0DD19" w14:textId="77777777">
        <w:trPr>
          <w:trHeight w:val="183"/>
        </w:trPr>
        <w:tc>
          <w:tcPr>
            <w:tcW w:w="2296" w:type="dxa"/>
            <w:shd w:val="clear" w:color="auto" w:fill="auto"/>
          </w:tcPr>
          <w:p w14:paraId="0F5BAD52" w14:textId="77777777" w:rsidR="00080972" w:rsidRDefault="00111039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lastRenderedPageBreak/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4B14D85D" w14:textId="77777777" w:rsidR="00080972" w:rsidRDefault="00111039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1. Lietuvos Respublikos civilinio kodekso patvirtinimo, įsigaliojimo ir įgyvendinimo įstatymas 2000 m. liepos 18 d. Nr. VIII-1864 (galiojanti suvestinė redakcija nuo 2020-01-01).</w:t>
            </w:r>
          </w:p>
          <w:p w14:paraId="79BD3CC0" w14:textId="77777777" w:rsidR="00080972" w:rsidRDefault="00111039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2. Lietuvos Respublikos socialinių paslaugų įstatymas 2006 m. sausio 19 d. Nr. X-493 (galiojanti suvestinė redakcija nuo 2019-10-01).</w:t>
            </w:r>
          </w:p>
          <w:p w14:paraId="6BD09133" w14:textId="77777777" w:rsidR="00080972" w:rsidRDefault="00111039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3. </w:t>
            </w:r>
            <w:r>
              <w:rPr>
                <w:bCs/>
                <w:lang w:eastAsia="ja-JP"/>
              </w:rPr>
              <w:t>Lietuvos Respublikos socialinės apsaugos ir darbo ministro 2019 m. gegužės 22 d. įsakymas Nr. A1-290 „</w:t>
            </w:r>
            <w:r>
              <w:rPr>
                <w:lang w:eastAsia="ja-JP"/>
              </w:rPr>
              <w:t>Dėl Lietuvos respublikos socialinės apsaugos ir darbo ministro 2006 m. balandžio 5 d. Įsakymo Nr. A1-93 „dėl socialinių paslaugų katalogo patvirtinimo“ pakeitimo“.</w:t>
            </w:r>
          </w:p>
          <w:p w14:paraId="3B5F50AE" w14:textId="77777777" w:rsidR="00080972" w:rsidRDefault="00111039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4. Švenčionių rajono savivaldybės tarybos 2017 m. lapkričio 29 d. sprendimas Nr. T-223 „Dėl Švenčionėlių socialinių paslaugų centro ir Švenčionių socialinių paslaugų centro teikiamų socialinių paslaugų kainų nustatymo“.</w:t>
            </w:r>
          </w:p>
          <w:p w14:paraId="52A7067D" w14:textId="77777777" w:rsidR="00080972" w:rsidRDefault="00111039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5. Švenčionių savivaldybės tarybos 2015 m. spalio 29 d. sprendimas Nr. T-188 „Dėl Švenčionių rajono savivaldybės tarybos 2010 m. rugpjūčio 19 d. sprendimo Nr. T-117 „dėl mokėjimo už socialines paslaugas tvarkos aprašo patvirtinimo“ pakeitimo“.</w:t>
            </w:r>
          </w:p>
        </w:tc>
      </w:tr>
      <w:tr w:rsidR="00080972" w14:paraId="6DC601AC" w14:textId="77777777">
        <w:trPr>
          <w:trHeight w:val="321"/>
        </w:trPr>
        <w:tc>
          <w:tcPr>
            <w:tcW w:w="2296" w:type="dxa"/>
            <w:shd w:val="clear" w:color="auto" w:fill="auto"/>
          </w:tcPr>
          <w:p w14:paraId="581EF34E" w14:textId="77777777" w:rsidR="00080972" w:rsidRDefault="00111039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3668CE7A" w14:textId="77777777" w:rsidR="00080972" w:rsidRDefault="00111039">
            <w:pPr>
              <w:spacing w:after="0" w:line="240" w:lineRule="auto"/>
              <w:jc w:val="both"/>
              <w:rPr>
                <w:rFonts w:cs="Times New Roman"/>
                <w:lang w:eastAsia="ja-JP"/>
              </w:rPr>
            </w:pPr>
            <w:r>
              <w:rPr>
                <w:rFonts w:cs="Times New Roman"/>
                <w:lang w:eastAsia="ja-JP"/>
              </w:rPr>
              <w:t xml:space="preserve">Savarankiško gyvenimo namų socialinė darbuotoja Janina </w:t>
            </w:r>
            <w:proofErr w:type="spellStart"/>
            <w:r>
              <w:rPr>
                <w:rFonts w:cs="Times New Roman"/>
                <w:lang w:eastAsia="ja-JP"/>
              </w:rPr>
              <w:t>Misiukienė</w:t>
            </w:r>
            <w:proofErr w:type="spellEnd"/>
          </w:p>
        </w:tc>
      </w:tr>
    </w:tbl>
    <w:p w14:paraId="603B1E24" w14:textId="77777777" w:rsidR="00080972" w:rsidRDefault="00080972"/>
    <w:sectPr w:rsidR="00080972">
      <w:headerReference w:type="default" r:id="rId11"/>
      <w:pgSz w:w="16838" w:h="11906" w:orient="landscape"/>
      <w:pgMar w:top="1701" w:right="1701" w:bottom="567" w:left="1134" w:header="567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25BC" w14:textId="77777777" w:rsidR="005F4DA9" w:rsidRDefault="005F4DA9">
      <w:pPr>
        <w:spacing w:after="0" w:line="240" w:lineRule="auto"/>
      </w:pPr>
      <w:r>
        <w:separator/>
      </w:r>
    </w:p>
  </w:endnote>
  <w:endnote w:type="continuationSeparator" w:id="0">
    <w:p w14:paraId="767EFA92" w14:textId="77777777" w:rsidR="005F4DA9" w:rsidRDefault="005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8C2D" w14:textId="77777777" w:rsidR="005F4DA9" w:rsidRDefault="005F4DA9">
      <w:pPr>
        <w:spacing w:after="0" w:line="240" w:lineRule="auto"/>
      </w:pPr>
      <w:r>
        <w:separator/>
      </w:r>
    </w:p>
  </w:footnote>
  <w:footnote w:type="continuationSeparator" w:id="0">
    <w:p w14:paraId="61108C9D" w14:textId="77777777" w:rsidR="005F4DA9" w:rsidRDefault="005F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C901" w14:textId="77777777" w:rsidR="00080972" w:rsidRDefault="00111039">
    <w:pPr>
      <w:pStyle w:val="Antrats"/>
      <w:rPr>
        <w:b/>
        <w:bCs/>
      </w:rPr>
    </w:pPr>
    <w:r>
      <w:rPr>
        <w:b/>
        <w:bCs/>
      </w:rPr>
      <w:t>Švenčionių raj. Socialinių paslaugų centras</w:t>
    </w:r>
  </w:p>
  <w:p w14:paraId="2738D83F" w14:textId="77777777" w:rsidR="00080972" w:rsidRDefault="00111039">
    <w:pPr>
      <w:pStyle w:val="Antrats"/>
    </w:pPr>
    <w:r>
      <w:t>Galioja: 2020-12-28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D84E" w14:textId="77777777" w:rsidR="00080972" w:rsidRDefault="00111039">
    <w:pPr>
      <w:pStyle w:val="Antrats"/>
    </w:pPr>
    <w:r>
      <w:rPr>
        <w:b/>
        <w:bCs/>
      </w:rPr>
      <w:t>Švenčionių raj. Socialinių paslaugų centras</w:t>
    </w:r>
  </w:p>
  <w:p w14:paraId="255AFBF5" w14:textId="77777777" w:rsidR="00080972" w:rsidRDefault="00111039">
    <w:pPr>
      <w:pStyle w:val="Antrats"/>
    </w:pPr>
    <w:r>
      <w:t>Galioja: 2020-12-28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2"/>
    <w:rsid w:val="00080972"/>
    <w:rsid w:val="00111039"/>
    <w:rsid w:val="005F4DA9"/>
    <w:rsid w:val="00A0678D"/>
    <w:rsid w:val="00D0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D80"/>
  <w15:docId w15:val="{EA0DE6DA-CD4F-415A-8A74-579F911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2DB4"/>
    <w:pPr>
      <w:spacing w:after="160" w:line="259" w:lineRule="auto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6A2DB4"/>
    <w:rPr>
      <w:rFonts w:ascii="Segoe UI" w:hAnsi="Segoe UI" w:cs="Segoe UI"/>
      <w:sz w:val="18"/>
      <w:szCs w:val="18"/>
    </w:rPr>
  </w:style>
  <w:style w:type="character" w:customStyle="1" w:styleId="Internetosaitas">
    <w:name w:val="Interneto saitas"/>
    <w:basedOn w:val="Numatytasispastraiposriftas"/>
    <w:uiPriority w:val="99"/>
    <w:unhideWhenUsed/>
    <w:rsid w:val="00590B52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qFormat/>
    <w:rsid w:val="00590B52"/>
    <w:rPr>
      <w:color w:val="605E5C"/>
      <w:shd w:val="clear" w:color="auto" w:fill="E1DFDD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8561B"/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8561B"/>
    <w:rPr>
      <w:rFonts w:ascii="Times New Roman" w:hAnsi="Times New Roman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A2D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A2DB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8561B"/>
    <w:pPr>
      <w:tabs>
        <w:tab w:val="center" w:pos="4513"/>
        <w:tab w:val="right" w:pos="9026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8561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Kadroturinys">
    <w:name w:val="Kadro turinys"/>
    <w:basedOn w:val="prastasis"/>
    <w:qFormat/>
  </w:style>
  <w:style w:type="table" w:customStyle="1" w:styleId="Lentelstinklelis1">
    <w:name w:val="Lentelės tinklelis1"/>
    <w:basedOn w:val="prastojilentel"/>
    <w:uiPriority w:val="59"/>
    <w:rsid w:val="006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6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73C2-D77D-4EF7-B336-B3C1E3B6E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601AC-0171-43A8-AE53-531331D9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147D-0040-4549-9F06-304CC5534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53D81-2561-497D-9557-6EA9EEB6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Naglis Užumeckas</dc:creator>
  <dc:description/>
  <cp:lastModifiedBy>pc</cp:lastModifiedBy>
  <cp:revision>2</cp:revision>
  <dcterms:created xsi:type="dcterms:W3CDTF">2021-04-24T09:52:00Z</dcterms:created>
  <dcterms:modified xsi:type="dcterms:W3CDTF">2021-04-24T09:52:00Z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0x0101005DA5B6AEDAE9404A8E7B0B0E7A4627C5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