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4AA5D" w14:textId="77777777" w:rsidR="003A55D1" w:rsidRDefault="008259C9">
      <w:pPr>
        <w:jc w:val="center"/>
        <w:rPr>
          <w:b/>
          <w:bCs/>
          <w:color w:val="000000" w:themeColor="text1"/>
          <w:sz w:val="32"/>
          <w:szCs w:val="32"/>
          <w:u w:val="single"/>
        </w:rPr>
      </w:pPr>
      <w:bookmarkStart w:id="0" w:name="_GoBack"/>
      <w:bookmarkEnd w:id="0"/>
      <w:r>
        <w:rPr>
          <w:b/>
          <w:bCs/>
          <w:color w:val="000000" w:themeColor="text1"/>
          <w:sz w:val="32"/>
          <w:szCs w:val="32"/>
          <w:u w:val="single"/>
        </w:rPr>
        <w:t>9.P. Vaikų globos namų paslaugų valdymas (trumpalaikės / ilgalaikės socialinės globos likusiems be tėvų globos vaikams iki 18 m.)</w:t>
      </w:r>
    </w:p>
    <w:p w14:paraId="75E87751" w14:textId="77777777" w:rsidR="003A55D1" w:rsidRDefault="008259C9">
      <w:pPr>
        <w:jc w:val="both"/>
        <w:rPr>
          <w:b/>
          <w:bCs/>
          <w:sz w:val="28"/>
          <w:szCs w:val="28"/>
        </w:rPr>
      </w:pPr>
      <w:r>
        <w:rPr>
          <w:b/>
          <w:bCs/>
          <w:noProof/>
          <w:sz w:val="28"/>
          <w:szCs w:val="28"/>
          <w:lang w:eastAsia="lt-LT"/>
        </w:rPr>
        <mc:AlternateContent>
          <mc:Choice Requires="wps">
            <w:drawing>
              <wp:anchor distT="0" distB="0" distL="114300" distR="114300" simplePos="0" relativeHeight="3" behindDoc="0" locked="0" layoutInCell="1" allowOverlap="1" wp14:anchorId="383B5DD6" wp14:editId="588BB328">
                <wp:simplePos x="0" y="0"/>
                <wp:positionH relativeFrom="column">
                  <wp:posOffset>3700780</wp:posOffset>
                </wp:positionH>
                <wp:positionV relativeFrom="paragraph">
                  <wp:posOffset>261620</wp:posOffset>
                </wp:positionV>
                <wp:extent cx="1753870" cy="1014730"/>
                <wp:effectExtent l="0" t="0" r="0" b="2540"/>
                <wp:wrapNone/>
                <wp:docPr id="1" name="Text Box 150"/>
                <wp:cNvGraphicFramePr/>
                <a:graphic xmlns:a="http://schemas.openxmlformats.org/drawingml/2006/main">
                  <a:graphicData uri="http://schemas.microsoft.com/office/word/2010/wordprocessingShape">
                    <wps:wsp>
                      <wps:cNvSpPr/>
                      <wps:spPr>
                        <a:xfrm>
                          <a:off x="0" y="0"/>
                          <a:ext cx="1753200" cy="101412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6B507B94" w14:textId="77777777" w:rsidR="003A55D1" w:rsidRDefault="008259C9">
                            <w:pPr>
                              <w:pStyle w:val="Kadroturinys"/>
                            </w:pPr>
                            <w:r>
                              <w:rPr>
                                <w:color w:val="000000" w:themeColor="text1"/>
                              </w:rPr>
                              <w:t>3. Specialistas į savivaldybę, mokymo/švietimo įstaigas išsiunčiamas informacinis raštas dėl apgyvendinimo</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50" fillcolor="white" stroked="t" style="position:absolute;margin-left:291.4pt;margin-top:20.6pt;width:138pt;height:79.8pt" wp14:anchorId="5B7CD09C">
                <w10:wrap type="square"/>
                <v:fill o:detectmouseclick="t" type="solid" color2="black"/>
                <v:stroke color="black" weight="6480" joinstyle="round" endcap="flat"/>
                <v:textbox>
                  <w:txbxContent>
                    <w:p>
                      <w:pPr>
                        <w:pStyle w:val="Kadroturinys"/>
                        <w:spacing w:before="0" w:after="160"/>
                        <w:rPr/>
                      </w:pPr>
                      <w:r>
                        <w:rPr>
                          <w:color w:val="000000" w:themeColor="text1"/>
                        </w:rPr>
                        <w:t>3. Specialistas į savivaldybę, mokymo/švietimo įstaigas išsiunčiamas informacinis raštas dėl apgyvendinimo</w:t>
                      </w:r>
                    </w:p>
                  </w:txbxContent>
                </v:textbox>
              </v:rect>
            </w:pict>
          </mc:Fallback>
        </mc:AlternateContent>
      </w:r>
      <w:r>
        <w:rPr>
          <w:b/>
          <w:bCs/>
          <w:noProof/>
          <w:sz w:val="28"/>
          <w:szCs w:val="28"/>
          <w:lang w:eastAsia="lt-LT"/>
        </w:rPr>
        <mc:AlternateContent>
          <mc:Choice Requires="wps">
            <w:drawing>
              <wp:anchor distT="0" distB="0" distL="114300" distR="114300" simplePos="0" relativeHeight="4" behindDoc="0" locked="0" layoutInCell="1" allowOverlap="1" wp14:anchorId="0264EC43" wp14:editId="74C87AF0">
                <wp:simplePos x="0" y="0"/>
                <wp:positionH relativeFrom="margin">
                  <wp:posOffset>60960</wp:posOffset>
                </wp:positionH>
                <wp:positionV relativeFrom="paragraph">
                  <wp:posOffset>266700</wp:posOffset>
                </wp:positionV>
                <wp:extent cx="1563370" cy="1006475"/>
                <wp:effectExtent l="0" t="0" r="0" b="0"/>
                <wp:wrapNone/>
                <wp:docPr id="3" name="Text Box 121"/>
                <wp:cNvGraphicFramePr/>
                <a:graphic xmlns:a="http://schemas.openxmlformats.org/drawingml/2006/main">
                  <a:graphicData uri="http://schemas.microsoft.com/office/word/2010/wordprocessingShape">
                    <wps:wsp>
                      <wps:cNvSpPr/>
                      <wps:spPr>
                        <a:xfrm>
                          <a:off x="0" y="0"/>
                          <a:ext cx="1562760" cy="10058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1DA795E2" w14:textId="77777777" w:rsidR="003A55D1" w:rsidRDefault="008259C9">
                            <w:pPr>
                              <w:pStyle w:val="Kadroturinys"/>
                            </w:pPr>
                            <w:r>
                              <w:rPr>
                                <w:color w:val="000000" w:themeColor="text1"/>
                                <w:sz w:val="21"/>
                                <w:szCs w:val="21"/>
                              </w:rPr>
                              <w:t>1. Valstybės vaiko teisių apsaugos ir įvaikinimo tarnybos teritorinis skyrius pristato be globos likusį vaiką</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21" fillcolor="white" stroked="t" style="position:absolute;margin-left:4.8pt;margin-top:21pt;width:123pt;height:79.15pt;mso-position-horizontal-relative:margin" wp14:anchorId="5CC6C5CC">
                <w10:wrap type="square"/>
                <v:fill o:detectmouseclick="t" type="solid" color2="black"/>
                <v:stroke color="black" weight="6480" joinstyle="round" endcap="flat"/>
                <v:textbox>
                  <w:txbxContent>
                    <w:p>
                      <w:pPr>
                        <w:pStyle w:val="Kadroturinys"/>
                        <w:spacing w:before="0" w:after="160"/>
                        <w:rPr/>
                      </w:pPr>
                      <w:r>
                        <w:rPr>
                          <w:color w:val="000000" w:themeColor="text1"/>
                          <w:sz w:val="21"/>
                          <w:szCs w:val="21"/>
                        </w:rPr>
                        <w:t>1. Valstybės vaiko teisių apsaugos ir įvaikinimo tarnybos teritorinis skyrius pristato be globos likusį vaiką</w:t>
                      </w:r>
                    </w:p>
                  </w:txbxContent>
                </v:textbox>
              </v:rect>
            </w:pict>
          </mc:Fallback>
        </mc:AlternateContent>
      </w:r>
      <w:r>
        <w:rPr>
          <w:b/>
          <w:bCs/>
          <w:noProof/>
          <w:sz w:val="28"/>
          <w:szCs w:val="28"/>
          <w:lang w:eastAsia="lt-LT"/>
        </w:rPr>
        <mc:AlternateContent>
          <mc:Choice Requires="wps">
            <w:drawing>
              <wp:anchor distT="0" distB="0" distL="114300" distR="114300" simplePos="0" relativeHeight="5" behindDoc="0" locked="0" layoutInCell="1" allowOverlap="1" wp14:anchorId="4A2136A9" wp14:editId="773ACA55">
                <wp:simplePos x="0" y="0"/>
                <wp:positionH relativeFrom="column">
                  <wp:posOffset>5823585</wp:posOffset>
                </wp:positionH>
                <wp:positionV relativeFrom="paragraph">
                  <wp:posOffset>277495</wp:posOffset>
                </wp:positionV>
                <wp:extent cx="1887220" cy="998220"/>
                <wp:effectExtent l="0" t="0" r="6350" b="6350"/>
                <wp:wrapNone/>
                <wp:docPr id="5" name="Text Box 112"/>
                <wp:cNvGraphicFramePr/>
                <a:graphic xmlns:a="http://schemas.openxmlformats.org/drawingml/2006/main">
                  <a:graphicData uri="http://schemas.microsoft.com/office/word/2010/wordprocessingShape">
                    <wps:wsp>
                      <wps:cNvSpPr/>
                      <wps:spPr>
                        <a:xfrm>
                          <a:off x="0" y="0"/>
                          <a:ext cx="1886760" cy="99756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13872E27" w14:textId="77777777" w:rsidR="003A55D1" w:rsidRDefault="008259C9">
                            <w:pPr>
                              <w:pStyle w:val="Kadroturinys"/>
                            </w:pPr>
                            <w:r>
                              <w:rPr>
                                <w:color w:val="000000" w:themeColor="text1"/>
                              </w:rPr>
                              <w:t>4. Gaunamas įsakymas iš Savivaldybės administracijos direktoriaus</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12" fillcolor="white" stroked="t" style="position:absolute;margin-left:458.55pt;margin-top:21.85pt;width:148.5pt;height:78.5pt" wp14:anchorId="5F440843">
                <w10:wrap type="square"/>
                <v:fill o:detectmouseclick="t" type="solid" color2="black"/>
                <v:stroke color="black" weight="6480" joinstyle="round" endcap="flat"/>
                <v:textbox>
                  <w:txbxContent>
                    <w:p>
                      <w:pPr>
                        <w:pStyle w:val="Kadroturinys"/>
                        <w:spacing w:before="0" w:after="160"/>
                        <w:rPr/>
                      </w:pPr>
                      <w:r>
                        <w:rPr>
                          <w:color w:val="000000" w:themeColor="text1"/>
                        </w:rPr>
                        <w:t>4. Gaunamas įsakymas iš Savivaldybės administracijos direktoriaus</w:t>
                      </w:r>
                    </w:p>
                  </w:txbxContent>
                </v:textbox>
              </v:rect>
            </w:pict>
          </mc:Fallback>
        </mc:AlternateContent>
      </w:r>
      <w:r>
        <w:rPr>
          <w:b/>
          <w:bCs/>
          <w:noProof/>
          <w:sz w:val="28"/>
          <w:szCs w:val="28"/>
          <w:lang w:eastAsia="lt-LT"/>
        </w:rPr>
        <mc:AlternateContent>
          <mc:Choice Requires="wps">
            <w:drawing>
              <wp:anchor distT="0" distB="0" distL="114300" distR="114300" simplePos="0" relativeHeight="6" behindDoc="0" locked="0" layoutInCell="1" allowOverlap="1" wp14:anchorId="25711006" wp14:editId="7D807471">
                <wp:simplePos x="0" y="0"/>
                <wp:positionH relativeFrom="margin">
                  <wp:posOffset>8078470</wp:posOffset>
                </wp:positionH>
                <wp:positionV relativeFrom="paragraph">
                  <wp:posOffset>273050</wp:posOffset>
                </wp:positionV>
                <wp:extent cx="1515745" cy="1020445"/>
                <wp:effectExtent l="0" t="0" r="0" b="0"/>
                <wp:wrapNone/>
                <wp:docPr id="7" name="Text Box 65"/>
                <wp:cNvGraphicFramePr/>
                <a:graphic xmlns:a="http://schemas.openxmlformats.org/drawingml/2006/main">
                  <a:graphicData uri="http://schemas.microsoft.com/office/word/2010/wordprocessingShape">
                    <wps:wsp>
                      <wps:cNvSpPr/>
                      <wps:spPr>
                        <a:xfrm>
                          <a:off x="0" y="0"/>
                          <a:ext cx="1515240" cy="101988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27777347" w14:textId="77777777" w:rsidR="003A55D1" w:rsidRDefault="008259C9">
                            <w:pPr>
                              <w:pStyle w:val="Kadroturinys"/>
                            </w:pPr>
                            <w:r>
                              <w:rPr>
                                <w:color w:val="000000" w:themeColor="text1"/>
                              </w:rPr>
                              <w:t>5. Kreipiamasi į socialinės paramos skyrių, dėl socialinės globos (rūpybos) išmokos skyrimo</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65" fillcolor="white" stroked="t" style="position:absolute;margin-left:636.1pt;margin-top:21.5pt;width:119.25pt;height:80.25pt;mso-position-horizontal-relative:margin" wp14:anchorId="4F7CD223">
                <w10:wrap type="square"/>
                <v:fill o:detectmouseclick="t" type="solid" color2="black"/>
                <v:stroke color="black" weight="6480" joinstyle="round" endcap="flat"/>
                <v:textbox>
                  <w:txbxContent>
                    <w:p>
                      <w:pPr>
                        <w:pStyle w:val="Kadroturinys"/>
                        <w:spacing w:before="0" w:after="160"/>
                        <w:rPr/>
                      </w:pPr>
                      <w:r>
                        <w:rPr>
                          <w:color w:val="000000" w:themeColor="text1"/>
                        </w:rPr>
                        <w:t>5. Kreipiamasi į socialinės paramos skyrių, dėl socialinės globos (rūpybos) išmokos skyrimo</w:t>
                      </w:r>
                    </w:p>
                  </w:txbxContent>
                </v:textbox>
              </v:rect>
            </w:pict>
          </mc:Fallback>
        </mc:AlternateContent>
      </w:r>
      <w:r>
        <w:rPr>
          <w:b/>
          <w:bCs/>
          <w:noProof/>
          <w:sz w:val="28"/>
          <w:szCs w:val="28"/>
          <w:lang w:eastAsia="lt-LT"/>
        </w:rPr>
        <mc:AlternateContent>
          <mc:Choice Requires="wps">
            <w:drawing>
              <wp:anchor distT="0" distB="0" distL="114300" distR="114300" simplePos="0" relativeHeight="7" behindDoc="0" locked="0" layoutInCell="1" allowOverlap="1" wp14:anchorId="44001115" wp14:editId="519C1A2F">
                <wp:simplePos x="0" y="0"/>
                <wp:positionH relativeFrom="column">
                  <wp:posOffset>1623060</wp:posOffset>
                </wp:positionH>
                <wp:positionV relativeFrom="paragraph">
                  <wp:posOffset>679450</wp:posOffset>
                </wp:positionV>
                <wp:extent cx="372745" cy="1905"/>
                <wp:effectExtent l="0" t="63500" r="0" b="63500"/>
                <wp:wrapNone/>
                <wp:docPr id="9" name="Tiesioji rodyklės jungtis 4"/>
                <wp:cNvGraphicFramePr/>
                <a:graphic xmlns:a="http://schemas.openxmlformats.org/drawingml/2006/main">
                  <a:graphicData uri="http://schemas.microsoft.com/office/word/2010/wordprocessingShape">
                    <wps:wsp>
                      <wps:cNvSpPr/>
                      <wps:spPr>
                        <a:xfrm>
                          <a:off x="0" y="0"/>
                          <a:ext cx="372240" cy="1440"/>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mc:Fallback>
        </mc:AlternateContent>
      </w:r>
      <w:r>
        <w:rPr>
          <w:b/>
          <w:bCs/>
          <w:noProof/>
          <w:sz w:val="28"/>
          <w:szCs w:val="28"/>
          <w:lang w:eastAsia="lt-LT"/>
        </w:rPr>
        <mc:AlternateContent>
          <mc:Choice Requires="wps">
            <w:drawing>
              <wp:anchor distT="0" distB="0" distL="114300" distR="114300" simplePos="0" relativeHeight="8" behindDoc="0" locked="0" layoutInCell="1" allowOverlap="1" wp14:anchorId="6CA568D2" wp14:editId="20B321C6">
                <wp:simplePos x="0" y="0"/>
                <wp:positionH relativeFrom="column">
                  <wp:posOffset>3328035</wp:posOffset>
                </wp:positionH>
                <wp:positionV relativeFrom="paragraph">
                  <wp:posOffset>679450</wp:posOffset>
                </wp:positionV>
                <wp:extent cx="372745" cy="1905"/>
                <wp:effectExtent l="0" t="63500" r="0" b="63500"/>
                <wp:wrapNone/>
                <wp:docPr id="10" name="Tiesioji rodyklės jungtis 5"/>
                <wp:cNvGraphicFramePr/>
                <a:graphic xmlns:a="http://schemas.openxmlformats.org/drawingml/2006/main">
                  <a:graphicData uri="http://schemas.microsoft.com/office/word/2010/wordprocessingShape">
                    <wps:wsp>
                      <wps:cNvSpPr/>
                      <wps:spPr>
                        <a:xfrm>
                          <a:off x="0" y="0"/>
                          <a:ext cx="372240" cy="1440"/>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mc:Fallback>
        </mc:AlternateContent>
      </w:r>
      <w:r>
        <w:rPr>
          <w:b/>
          <w:bCs/>
          <w:noProof/>
          <w:sz w:val="28"/>
          <w:szCs w:val="28"/>
          <w:lang w:eastAsia="lt-LT"/>
        </w:rPr>
        <mc:AlternateContent>
          <mc:Choice Requires="wps">
            <w:drawing>
              <wp:anchor distT="0" distB="0" distL="114300" distR="114300" simplePos="0" relativeHeight="9" behindDoc="0" locked="0" layoutInCell="1" allowOverlap="1" wp14:anchorId="1323688C" wp14:editId="506E7E80">
                <wp:simplePos x="0" y="0"/>
                <wp:positionH relativeFrom="column">
                  <wp:posOffset>5452110</wp:posOffset>
                </wp:positionH>
                <wp:positionV relativeFrom="paragraph">
                  <wp:posOffset>679450</wp:posOffset>
                </wp:positionV>
                <wp:extent cx="372745" cy="1905"/>
                <wp:effectExtent l="0" t="63500" r="0" b="63500"/>
                <wp:wrapNone/>
                <wp:docPr id="11" name="Tiesioji rodyklės jungtis 6"/>
                <wp:cNvGraphicFramePr/>
                <a:graphic xmlns:a="http://schemas.openxmlformats.org/drawingml/2006/main">
                  <a:graphicData uri="http://schemas.microsoft.com/office/word/2010/wordprocessingShape">
                    <wps:wsp>
                      <wps:cNvSpPr/>
                      <wps:spPr>
                        <a:xfrm>
                          <a:off x="0" y="0"/>
                          <a:ext cx="372240" cy="1440"/>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mc:Fallback>
        </mc:AlternateContent>
      </w:r>
      <w:r>
        <w:rPr>
          <w:b/>
          <w:bCs/>
          <w:noProof/>
          <w:sz w:val="28"/>
          <w:szCs w:val="28"/>
          <w:lang w:eastAsia="lt-LT"/>
        </w:rPr>
        <mc:AlternateContent>
          <mc:Choice Requires="wps">
            <w:drawing>
              <wp:anchor distT="0" distB="0" distL="114300" distR="114300" simplePos="0" relativeHeight="14" behindDoc="0" locked="0" layoutInCell="1" allowOverlap="1" wp14:anchorId="39F7E4D1" wp14:editId="76120A7A">
                <wp:simplePos x="0" y="0"/>
                <wp:positionH relativeFrom="column">
                  <wp:posOffset>1991360</wp:posOffset>
                </wp:positionH>
                <wp:positionV relativeFrom="paragraph">
                  <wp:posOffset>285750</wp:posOffset>
                </wp:positionV>
                <wp:extent cx="1401445" cy="990600"/>
                <wp:effectExtent l="0" t="0" r="0" b="1270"/>
                <wp:wrapNone/>
                <wp:docPr id="12" name="Text Box 150"/>
                <wp:cNvGraphicFramePr/>
                <a:graphic xmlns:a="http://schemas.openxmlformats.org/drawingml/2006/main">
                  <a:graphicData uri="http://schemas.microsoft.com/office/word/2010/wordprocessingShape">
                    <wps:wsp>
                      <wps:cNvSpPr/>
                      <wps:spPr>
                        <a:xfrm>
                          <a:off x="0" y="0"/>
                          <a:ext cx="1400760" cy="99000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64B01D47" w14:textId="77777777" w:rsidR="003A55D1" w:rsidRDefault="008259C9">
                            <w:pPr>
                              <w:pStyle w:val="Kadroturinys"/>
                            </w:pPr>
                            <w:r>
                              <w:t>2. Vaikų teisių  tarnyba pateikia reikiamus dokumentus</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50" fillcolor="white" stroked="t" style="position:absolute;margin-left:156.8pt;margin-top:22.5pt;width:110.25pt;height:77.9pt" wp14:anchorId="05DEADF3">
                <w10:wrap type="square"/>
                <v:fill o:detectmouseclick="t" type="solid" color2="black"/>
                <v:stroke color="black" weight="6480" joinstyle="round" endcap="flat"/>
                <v:textbox>
                  <w:txbxContent>
                    <w:p>
                      <w:pPr>
                        <w:pStyle w:val="Kadroturinys"/>
                        <w:spacing w:before="0" w:after="160"/>
                        <w:rPr/>
                      </w:pPr>
                      <w:r>
                        <w:rPr>
                          <w:color w:val="00000A"/>
                        </w:rPr>
                        <w:t>2. Vaikų teisių  tarnyba pateikia reikiamus dokumentus</w:t>
                      </w:r>
                    </w:p>
                  </w:txbxContent>
                </v:textbox>
              </v:rect>
            </w:pict>
          </mc:Fallback>
        </mc:AlternateContent>
      </w:r>
    </w:p>
    <w:p w14:paraId="72364DD7" w14:textId="77777777" w:rsidR="003A55D1" w:rsidRDefault="003A55D1">
      <w:pPr>
        <w:pStyle w:val="Sraopastraipa"/>
        <w:rPr>
          <w:b/>
          <w:bCs/>
          <w:sz w:val="28"/>
          <w:szCs w:val="28"/>
        </w:rPr>
      </w:pPr>
    </w:p>
    <w:p w14:paraId="28553535" w14:textId="77777777" w:rsidR="003A55D1" w:rsidRDefault="008259C9">
      <w:r>
        <w:rPr>
          <w:noProof/>
          <w:lang w:eastAsia="lt-LT"/>
        </w:rPr>
        <mc:AlternateContent>
          <mc:Choice Requires="wps">
            <w:drawing>
              <wp:anchor distT="0" distB="0" distL="114300" distR="114300" simplePos="0" relativeHeight="10" behindDoc="0" locked="0" layoutInCell="1" allowOverlap="1" wp14:anchorId="2D28E162" wp14:editId="145B3835">
                <wp:simplePos x="0" y="0"/>
                <wp:positionH relativeFrom="column">
                  <wp:posOffset>7709535</wp:posOffset>
                </wp:positionH>
                <wp:positionV relativeFrom="paragraph">
                  <wp:posOffset>152400</wp:posOffset>
                </wp:positionV>
                <wp:extent cx="372745" cy="1905"/>
                <wp:effectExtent l="0" t="63500" r="0" b="63500"/>
                <wp:wrapNone/>
                <wp:docPr id="14" name="Tiesioji rodyklės jungtis 7"/>
                <wp:cNvGraphicFramePr/>
                <a:graphic xmlns:a="http://schemas.openxmlformats.org/drawingml/2006/main">
                  <a:graphicData uri="http://schemas.microsoft.com/office/word/2010/wordprocessingShape">
                    <wps:wsp>
                      <wps:cNvSpPr/>
                      <wps:spPr>
                        <a:xfrm>
                          <a:off x="0" y="0"/>
                          <a:ext cx="372240" cy="1440"/>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mc:Fallback>
        </mc:AlternateContent>
      </w:r>
    </w:p>
    <w:p w14:paraId="67E6EEB8" w14:textId="77777777" w:rsidR="003A55D1" w:rsidRDefault="003A55D1"/>
    <w:p w14:paraId="2160F917" w14:textId="77777777" w:rsidR="003A55D1" w:rsidRDefault="008259C9">
      <w:pPr>
        <w:sectPr w:rsidR="003A55D1">
          <w:headerReference w:type="default" r:id="rId10"/>
          <w:footerReference w:type="default" r:id="rId11"/>
          <w:pgSz w:w="16838" w:h="11906" w:orient="landscape"/>
          <w:pgMar w:top="1134" w:right="1701" w:bottom="624" w:left="1134" w:header="567" w:footer="567" w:gutter="0"/>
          <w:cols w:space="1296"/>
          <w:formProt w:val="0"/>
          <w:docGrid w:linePitch="360" w:charSpace="4096"/>
        </w:sectPr>
      </w:pPr>
      <w:r>
        <w:rPr>
          <w:noProof/>
          <w:lang w:eastAsia="lt-LT"/>
        </w:rPr>
        <mc:AlternateContent>
          <mc:Choice Requires="wps">
            <w:drawing>
              <wp:anchor distT="0" distB="0" distL="114300" distR="114300" simplePos="0" relativeHeight="2" behindDoc="0" locked="0" layoutInCell="1" allowOverlap="1" wp14:anchorId="0A88074C" wp14:editId="1F8CB15F">
                <wp:simplePos x="0" y="0"/>
                <wp:positionH relativeFrom="column">
                  <wp:posOffset>4759960</wp:posOffset>
                </wp:positionH>
                <wp:positionV relativeFrom="paragraph">
                  <wp:posOffset>1600200</wp:posOffset>
                </wp:positionV>
                <wp:extent cx="1080770" cy="1657985"/>
                <wp:effectExtent l="0" t="59690" r="16510" b="16510"/>
                <wp:wrapNone/>
                <wp:docPr id="15" name="AutoShape 27"/>
                <wp:cNvGraphicFramePr/>
                <a:graphic xmlns:a="http://schemas.openxmlformats.org/drawingml/2006/main">
                  <a:graphicData uri="http://schemas.microsoft.com/office/word/2010/wordprocessingShape">
                    <wps:wsp>
                      <wps:cNvCnPr/>
                      <wps:spPr>
                        <a:xfrm rot="16200000" flipV="1">
                          <a:off x="0" y="0"/>
                          <a:ext cx="1080000" cy="1657440"/>
                        </a:xfrm>
                        <a:prstGeom prst="bentConnector3">
                          <a:avLst>
                            <a:gd name="adj1" fmla="val 100354"/>
                          </a:avLst>
                        </a:prstGeom>
                        <a:noFill/>
                        <a:ln w="9360">
                          <a:solidFill>
                            <a:srgbClr val="0070C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shapetype_34" coordsize="21600,21600" o:spt="34" adj="10800" path="m,l@0,l@0,21600l21600,21600nfe">
                <v:stroke joinstyle="miter"/>
                <v:formulas>
                  <v:f eqn="val #0"/>
                </v:formulas>
                <v:path gradientshapeok="t" o:connecttype="rect" textboxrect="0,0,21600,21600"/>
                <v:handles>
                  <v:h position="@0,10800"/>
                </v:handles>
              </v:shapetype>
              <v:shape id="shape_0" ID="AutoShape 27" stroked="t" style="position:absolute;margin-left:374.8pt;margin-top:126.05pt;width:85pt;height:130.45pt;flip:y;rotation:90" wp14:anchorId="12F4CCBD" type="shapetype_34">
                <w10:wrap type="none"/>
                <v:fill o:detectmouseclick="t" on="false"/>
                <v:stroke color="#0070c0" weight="9360" endarrow="block" endarrowwidth="medium" endarrowlength="medium" joinstyle="round" endcap="flat"/>
              </v:shape>
            </w:pict>
          </mc:Fallback>
        </mc:AlternateContent>
      </w:r>
      <w:r>
        <w:rPr>
          <w:noProof/>
          <w:lang w:eastAsia="lt-LT"/>
        </w:rPr>
        <mc:AlternateContent>
          <mc:Choice Requires="wps">
            <w:drawing>
              <wp:anchor distT="0" distB="0" distL="114300" distR="114300" simplePos="0" relativeHeight="11" behindDoc="0" locked="0" layoutInCell="1" allowOverlap="1" wp14:anchorId="737D5D47" wp14:editId="2B706FD8">
                <wp:simplePos x="0" y="0"/>
                <wp:positionH relativeFrom="column">
                  <wp:posOffset>7319010</wp:posOffset>
                </wp:positionH>
                <wp:positionV relativeFrom="paragraph">
                  <wp:posOffset>464185</wp:posOffset>
                </wp:positionV>
                <wp:extent cx="2277745" cy="810895"/>
                <wp:effectExtent l="0" t="0" r="0" b="3175"/>
                <wp:wrapNone/>
                <wp:docPr id="16" name="Text Box 150"/>
                <wp:cNvGraphicFramePr/>
                <a:graphic xmlns:a="http://schemas.openxmlformats.org/drawingml/2006/main">
                  <a:graphicData uri="http://schemas.microsoft.com/office/word/2010/wordprocessingShape">
                    <wps:wsp>
                      <wps:cNvSpPr/>
                      <wps:spPr>
                        <a:xfrm>
                          <a:off x="0" y="0"/>
                          <a:ext cx="2277000" cy="81036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28B70653" w14:textId="77777777" w:rsidR="003A55D1" w:rsidRDefault="008259C9">
                            <w:pPr>
                              <w:pStyle w:val="Kadroturinys"/>
                            </w:pPr>
                            <w:r>
                              <w:rPr>
                                <w:color w:val="000000" w:themeColor="text1"/>
                              </w:rPr>
                              <w:t>6. Tvarkomi vaiko apgyvendinimo institucijoje dokumentai ir  įsakymu priskiriamas socialinis darbuotojas, socialinis pedagogas, darbui su vaiku</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50" fillcolor="white" stroked="t" style="position:absolute;margin-left:576.3pt;margin-top:36.55pt;width:179.25pt;height:63.75pt" wp14:anchorId="48DD61D5">
                <w10:wrap type="square"/>
                <v:fill o:detectmouseclick="t" type="solid" color2="black"/>
                <v:stroke color="black" weight="6480" joinstyle="round" endcap="flat"/>
                <v:textbox>
                  <w:txbxContent>
                    <w:p>
                      <w:pPr>
                        <w:pStyle w:val="Kadroturinys"/>
                        <w:spacing w:before="0" w:after="160"/>
                        <w:rPr/>
                      </w:pPr>
                      <w:r>
                        <w:rPr>
                          <w:color w:val="000000" w:themeColor="text1"/>
                        </w:rPr>
                        <w:t>6. Tvarkomi vaiko apgyvendinimo institucijoje dokumentai ir  įsakymu priskiriamas socialinis darbuotojas, socialinis pedagogas, darbui su vaiku</w:t>
                      </w:r>
                    </w:p>
                  </w:txbxContent>
                </v:textbox>
              </v:rect>
            </w:pict>
          </mc:Fallback>
        </mc:AlternateContent>
      </w:r>
      <w:r>
        <w:rPr>
          <w:noProof/>
          <w:lang w:eastAsia="lt-LT"/>
        </w:rPr>
        <mc:AlternateContent>
          <mc:Choice Requires="wps">
            <w:drawing>
              <wp:anchor distT="0" distB="0" distL="113030" distR="114300" simplePos="0" relativeHeight="12" behindDoc="0" locked="0" layoutInCell="1" allowOverlap="1" wp14:anchorId="137F7F79" wp14:editId="1D49FBCF">
                <wp:simplePos x="0" y="0"/>
                <wp:positionH relativeFrom="column">
                  <wp:posOffset>8457565</wp:posOffset>
                </wp:positionH>
                <wp:positionV relativeFrom="paragraph">
                  <wp:posOffset>1273810</wp:posOffset>
                </wp:positionV>
                <wp:extent cx="1905" cy="353695"/>
                <wp:effectExtent l="63500" t="0" r="25400" b="28575"/>
                <wp:wrapNone/>
                <wp:docPr id="18" name="Tiesioji rodyklės jungtis 14"/>
                <wp:cNvGraphicFramePr/>
                <a:graphic xmlns:a="http://schemas.openxmlformats.org/drawingml/2006/main">
                  <a:graphicData uri="http://schemas.microsoft.com/office/word/2010/wordprocessingShape">
                    <wps:wsp>
                      <wps:cNvSpPr/>
                      <wps:spPr>
                        <a:xfrm>
                          <a:off x="0" y="0"/>
                          <a:ext cx="1440" cy="353160"/>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mc:Fallback>
        </mc:AlternateContent>
      </w:r>
      <w:r>
        <w:rPr>
          <w:noProof/>
          <w:lang w:eastAsia="lt-LT"/>
        </w:rPr>
        <mc:AlternateContent>
          <mc:Choice Requires="wps">
            <w:drawing>
              <wp:anchor distT="0" distB="0" distL="114300" distR="114300" simplePos="0" relativeHeight="13" behindDoc="0" locked="0" layoutInCell="1" allowOverlap="1" wp14:anchorId="3A4DE62D" wp14:editId="59842C1B">
                <wp:simplePos x="0" y="0"/>
                <wp:positionH relativeFrom="margin">
                  <wp:posOffset>7318375</wp:posOffset>
                </wp:positionH>
                <wp:positionV relativeFrom="paragraph">
                  <wp:posOffset>1625600</wp:posOffset>
                </wp:positionV>
                <wp:extent cx="2277745" cy="810895"/>
                <wp:effectExtent l="0" t="0" r="0" b="3175"/>
                <wp:wrapNone/>
                <wp:docPr id="19" name="Text Box 183"/>
                <wp:cNvGraphicFramePr/>
                <a:graphic xmlns:a="http://schemas.openxmlformats.org/drawingml/2006/main">
                  <a:graphicData uri="http://schemas.microsoft.com/office/word/2010/wordprocessingShape">
                    <wps:wsp>
                      <wps:cNvSpPr/>
                      <wps:spPr>
                        <a:xfrm>
                          <a:off x="0" y="0"/>
                          <a:ext cx="2277000" cy="81036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40FBEF41" w14:textId="77777777" w:rsidR="003A55D1" w:rsidRDefault="008259C9">
                            <w:pPr>
                              <w:pStyle w:val="Kadroturinys"/>
                            </w:pPr>
                            <w:r>
                              <w:rPr>
                                <w:color w:val="000000" w:themeColor="text1"/>
                              </w:rPr>
                              <w:t>7. Su vaiko teisių apsaugos skyriumi sudaromas vaiko globos (rūpybos) planas, kuris peržiūrimas numatytais terminais</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83" fillcolor="white" stroked="t" style="position:absolute;margin-left:576.25pt;margin-top:128pt;width:179.25pt;height:63.75pt;mso-position-horizontal-relative:margin" wp14:anchorId="0EC96538">
                <w10:wrap type="square"/>
                <v:fill o:detectmouseclick="t" type="solid" color2="black"/>
                <v:stroke color="black" weight="6480" joinstyle="round" endcap="flat"/>
                <v:textbox>
                  <w:txbxContent>
                    <w:p>
                      <w:pPr>
                        <w:pStyle w:val="Kadroturinys"/>
                        <w:spacing w:before="0" w:after="160"/>
                        <w:rPr/>
                      </w:pPr>
                      <w:r>
                        <w:rPr>
                          <w:color w:val="000000" w:themeColor="text1"/>
                        </w:rPr>
                        <w:t>7. Su vaiko teisių apsaugos skyriumi sudaromas vaiko globos (rūpybos) planas, kuris peržiūrimas numatytais terminais</w:t>
                      </w:r>
                    </w:p>
                  </w:txbxContent>
                </v:textbox>
              </v:rect>
            </w:pict>
          </mc:Fallback>
        </mc:AlternateContent>
      </w:r>
      <w:r>
        <w:rPr>
          <w:noProof/>
          <w:lang w:eastAsia="lt-LT"/>
        </w:rPr>
        <mc:AlternateContent>
          <mc:Choice Requires="wps">
            <w:drawing>
              <wp:anchor distT="0" distB="0" distL="113030" distR="113030" simplePos="0" relativeHeight="15" behindDoc="0" locked="0" layoutInCell="1" allowOverlap="1" wp14:anchorId="3E9CE6E5" wp14:editId="2452A5ED">
                <wp:simplePos x="0" y="0"/>
                <wp:positionH relativeFrom="column">
                  <wp:posOffset>8455660</wp:posOffset>
                </wp:positionH>
                <wp:positionV relativeFrom="paragraph">
                  <wp:posOffset>198120</wp:posOffset>
                </wp:positionV>
                <wp:extent cx="1905" cy="271145"/>
                <wp:effectExtent l="63500" t="0" r="63500" b="22225"/>
                <wp:wrapNone/>
                <wp:docPr id="21" name="Tiesioji rodyklės jungtis 1"/>
                <wp:cNvGraphicFramePr/>
                <a:graphic xmlns:a="http://schemas.openxmlformats.org/drawingml/2006/main">
                  <a:graphicData uri="http://schemas.microsoft.com/office/word/2010/wordprocessingShape">
                    <wps:wsp>
                      <wps:cNvSpPr/>
                      <wps:spPr>
                        <a:xfrm>
                          <a:off x="0" y="0"/>
                          <a:ext cx="1440" cy="270360"/>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mc:Fallback>
        </mc:AlternateContent>
      </w:r>
      <w:r>
        <w:rPr>
          <w:noProof/>
          <w:lang w:eastAsia="lt-LT"/>
        </w:rPr>
        <mc:AlternateContent>
          <mc:Choice Requires="wps">
            <w:drawing>
              <wp:anchor distT="0" distB="0" distL="113030" distR="114300" simplePos="0" relativeHeight="16" behindDoc="0" locked="0" layoutInCell="1" allowOverlap="1" wp14:anchorId="11B43A8F" wp14:editId="4A374209">
                <wp:simplePos x="0" y="0"/>
                <wp:positionH relativeFrom="column">
                  <wp:posOffset>8457565</wp:posOffset>
                </wp:positionH>
                <wp:positionV relativeFrom="paragraph">
                  <wp:posOffset>2435860</wp:posOffset>
                </wp:positionV>
                <wp:extent cx="1905" cy="353695"/>
                <wp:effectExtent l="63500" t="0" r="25400" b="28575"/>
                <wp:wrapNone/>
                <wp:docPr id="22" name="Tiesioji rodyklės jungtis 14"/>
                <wp:cNvGraphicFramePr/>
                <a:graphic xmlns:a="http://schemas.openxmlformats.org/drawingml/2006/main">
                  <a:graphicData uri="http://schemas.microsoft.com/office/word/2010/wordprocessingShape">
                    <wps:wsp>
                      <wps:cNvSpPr/>
                      <wps:spPr>
                        <a:xfrm>
                          <a:off x="0" y="0"/>
                          <a:ext cx="1440" cy="353160"/>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mc:Fallback>
        </mc:AlternateContent>
      </w:r>
      <w:r>
        <w:rPr>
          <w:noProof/>
          <w:lang w:eastAsia="lt-LT"/>
        </w:rPr>
        <mc:AlternateContent>
          <mc:Choice Requires="wps">
            <w:drawing>
              <wp:anchor distT="0" distB="0" distL="114300" distR="114300" simplePos="0" relativeHeight="17" behindDoc="0" locked="0" layoutInCell="1" allowOverlap="1" wp14:anchorId="44ED350D" wp14:editId="5B190F22">
                <wp:simplePos x="0" y="0"/>
                <wp:positionH relativeFrom="margin">
                  <wp:posOffset>7609840</wp:posOffset>
                </wp:positionH>
                <wp:positionV relativeFrom="paragraph">
                  <wp:posOffset>2788285</wp:posOffset>
                </wp:positionV>
                <wp:extent cx="1696720" cy="972820"/>
                <wp:effectExtent l="0" t="0" r="6350" b="6350"/>
                <wp:wrapNone/>
                <wp:docPr id="23" name="Text Box 183"/>
                <wp:cNvGraphicFramePr/>
                <a:graphic xmlns:a="http://schemas.openxmlformats.org/drawingml/2006/main">
                  <a:graphicData uri="http://schemas.microsoft.com/office/word/2010/wordprocessingShape">
                    <wps:wsp>
                      <wps:cNvSpPr/>
                      <wps:spPr>
                        <a:xfrm>
                          <a:off x="0" y="0"/>
                          <a:ext cx="1695960" cy="97236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21B424B0" w14:textId="77777777" w:rsidR="003A55D1" w:rsidRDefault="008259C9">
                            <w:pPr>
                              <w:pStyle w:val="Kadroturinys"/>
                            </w:pPr>
                            <w:r>
                              <w:rPr>
                                <w:color w:val="000000" w:themeColor="text1"/>
                              </w:rPr>
                              <w:t>8. Atliekamas detalesnis vaiko poreikių vertinimas, sudaromas vaiko individualus socialinės globos planas (ISGP)</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83" fillcolor="white" stroked="t" style="position:absolute;margin-left:599.2pt;margin-top:219.55pt;width:133.5pt;height:76.5pt;mso-position-horizontal-relative:margin" wp14:anchorId="3B1894F9">
                <w10:wrap type="square"/>
                <v:fill o:detectmouseclick="t" type="solid" color2="black"/>
                <v:stroke color="black" weight="6480" joinstyle="round" endcap="flat"/>
                <v:textbox>
                  <w:txbxContent>
                    <w:p>
                      <w:pPr>
                        <w:pStyle w:val="Kadroturinys"/>
                        <w:spacing w:before="0" w:after="160"/>
                        <w:rPr/>
                      </w:pPr>
                      <w:r>
                        <w:rPr>
                          <w:color w:val="000000" w:themeColor="text1"/>
                        </w:rPr>
                        <w:t>8. Atliekamas detalesnis vaiko poreikių vertinimas, sudaromas vaiko individualus socialinės globos planas (ISGP)</w:t>
                      </w:r>
                    </w:p>
                  </w:txbxContent>
                </v:textbox>
              </v:rect>
            </w:pict>
          </mc:Fallback>
        </mc:AlternateContent>
      </w:r>
      <w:r>
        <w:rPr>
          <w:noProof/>
          <w:lang w:eastAsia="lt-LT"/>
        </w:rPr>
        <mc:AlternateContent>
          <mc:Choice Requires="wps">
            <w:drawing>
              <wp:anchor distT="0" distB="0" distL="114300" distR="114300" simplePos="0" relativeHeight="18" behindDoc="0" locked="0" layoutInCell="1" allowOverlap="1" wp14:anchorId="6B667C44" wp14:editId="55BA32A4">
                <wp:simplePos x="0" y="0"/>
                <wp:positionH relativeFrom="margin">
                  <wp:posOffset>5366385</wp:posOffset>
                </wp:positionH>
                <wp:positionV relativeFrom="paragraph">
                  <wp:posOffset>2969260</wp:posOffset>
                </wp:positionV>
                <wp:extent cx="1496695" cy="610870"/>
                <wp:effectExtent l="0" t="0" r="3175" b="0"/>
                <wp:wrapNone/>
                <wp:docPr id="25" name="Text Box 183"/>
                <wp:cNvGraphicFramePr/>
                <a:graphic xmlns:a="http://schemas.openxmlformats.org/drawingml/2006/main">
                  <a:graphicData uri="http://schemas.microsoft.com/office/word/2010/wordprocessingShape">
                    <wps:wsp>
                      <wps:cNvSpPr/>
                      <wps:spPr>
                        <a:xfrm>
                          <a:off x="0" y="0"/>
                          <a:ext cx="1496160" cy="61020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181BE88D" w14:textId="77777777" w:rsidR="003A55D1" w:rsidRDefault="008259C9">
                            <w:pPr>
                              <w:pStyle w:val="Kadroturinys"/>
                            </w:pPr>
                            <w:r>
                              <w:rPr>
                                <w:color w:val="000000" w:themeColor="text1"/>
                              </w:rPr>
                              <w:t>9. Vaiko teisės kreipiasi į teismą dėl nuolatinės globos</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83" fillcolor="white" stroked="t" style="position:absolute;margin-left:422.55pt;margin-top:233.8pt;width:117.75pt;height:48pt;mso-position-horizontal-relative:margin" wp14:anchorId="23242854">
                <w10:wrap type="square"/>
                <v:fill o:detectmouseclick="t" type="solid" color2="black"/>
                <v:stroke color="black" weight="6480" joinstyle="round" endcap="flat"/>
                <v:textbox>
                  <w:txbxContent>
                    <w:p>
                      <w:pPr>
                        <w:pStyle w:val="Kadroturinys"/>
                        <w:spacing w:before="0" w:after="160"/>
                        <w:rPr/>
                      </w:pPr>
                      <w:r>
                        <w:rPr>
                          <w:color w:val="000000" w:themeColor="text1"/>
                        </w:rPr>
                        <w:t>9. Vaiko teisės kreipiasi į teismą dėl nuolatinės globos</w:t>
                      </w:r>
                    </w:p>
                  </w:txbxContent>
                </v:textbox>
              </v:rect>
            </w:pict>
          </mc:Fallback>
        </mc:AlternateContent>
      </w:r>
      <w:r>
        <w:rPr>
          <w:noProof/>
          <w:lang w:eastAsia="lt-LT"/>
        </w:rPr>
        <mc:AlternateContent>
          <mc:Choice Requires="wps">
            <w:drawing>
              <wp:anchor distT="0" distB="0" distL="114300" distR="114300" simplePos="0" relativeHeight="19" behindDoc="0" locked="0" layoutInCell="1" allowOverlap="1" wp14:anchorId="633593D2" wp14:editId="1974BBC1">
                <wp:simplePos x="0" y="0"/>
                <wp:positionH relativeFrom="margin">
                  <wp:posOffset>2823210</wp:posOffset>
                </wp:positionH>
                <wp:positionV relativeFrom="paragraph">
                  <wp:posOffset>2878455</wp:posOffset>
                </wp:positionV>
                <wp:extent cx="1696720" cy="791845"/>
                <wp:effectExtent l="0" t="0" r="6350" b="0"/>
                <wp:wrapNone/>
                <wp:docPr id="27" name="Text Box 183"/>
                <wp:cNvGraphicFramePr/>
                <a:graphic xmlns:a="http://schemas.openxmlformats.org/drawingml/2006/main">
                  <a:graphicData uri="http://schemas.microsoft.com/office/word/2010/wordprocessingShape">
                    <wps:wsp>
                      <wps:cNvSpPr/>
                      <wps:spPr>
                        <a:xfrm>
                          <a:off x="0" y="0"/>
                          <a:ext cx="1695960" cy="79128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1D31A428" w14:textId="77777777" w:rsidR="003A55D1" w:rsidRDefault="008259C9">
                            <w:pPr>
                              <w:pStyle w:val="Kadroturinys"/>
                            </w:pPr>
                            <w:r>
                              <w:rPr>
                                <w:color w:val="000000" w:themeColor="text1"/>
                              </w:rPr>
                              <w:t>10a. Po teismo sprendimo tvarkomi dokumentai dėl nuolatinės globos institucijoje</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83" fillcolor="white" stroked="t" style="position:absolute;margin-left:222.3pt;margin-top:226.65pt;width:133.5pt;height:62.25pt;mso-position-horizontal-relative:margin" wp14:anchorId="19887884">
                <w10:wrap type="square"/>
                <v:fill o:detectmouseclick="t" type="solid" color2="black"/>
                <v:stroke color="black" weight="6480" joinstyle="round" endcap="flat"/>
                <v:textbox>
                  <w:txbxContent>
                    <w:p>
                      <w:pPr>
                        <w:pStyle w:val="Kadroturinys"/>
                        <w:spacing w:before="0" w:after="160"/>
                        <w:rPr/>
                      </w:pPr>
                      <w:r>
                        <w:rPr>
                          <w:color w:val="000000" w:themeColor="text1"/>
                        </w:rPr>
                        <w:t>10a. Po teismo sprendimo tvarkomi dokumentai dėl nuolatinės globos institucijoje</w:t>
                      </w:r>
                    </w:p>
                  </w:txbxContent>
                </v:textbox>
              </v:rect>
            </w:pict>
          </mc:Fallback>
        </mc:AlternateContent>
      </w:r>
      <w:r>
        <w:rPr>
          <w:noProof/>
          <w:lang w:eastAsia="lt-LT"/>
        </w:rPr>
        <mc:AlternateContent>
          <mc:Choice Requires="wps">
            <w:drawing>
              <wp:anchor distT="0" distB="0" distL="114300" distR="114300" simplePos="0" relativeHeight="20" behindDoc="0" locked="0" layoutInCell="1" allowOverlap="1" wp14:anchorId="2E539423" wp14:editId="5766BEF5">
                <wp:simplePos x="0" y="0"/>
                <wp:positionH relativeFrom="margin">
                  <wp:posOffset>2810510</wp:posOffset>
                </wp:positionH>
                <wp:positionV relativeFrom="paragraph">
                  <wp:posOffset>1482725</wp:posOffset>
                </wp:positionV>
                <wp:extent cx="1663065" cy="791845"/>
                <wp:effectExtent l="0" t="0" r="1905" b="0"/>
                <wp:wrapNone/>
                <wp:docPr id="29" name="Text Box 183"/>
                <wp:cNvGraphicFramePr/>
                <a:graphic xmlns:a="http://schemas.openxmlformats.org/drawingml/2006/main">
                  <a:graphicData uri="http://schemas.microsoft.com/office/word/2010/wordprocessingShape">
                    <wps:wsp>
                      <wps:cNvSpPr/>
                      <wps:spPr>
                        <a:xfrm>
                          <a:off x="0" y="0"/>
                          <a:ext cx="1662480" cy="79128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28961DC5" w14:textId="77777777" w:rsidR="003A55D1" w:rsidRDefault="008259C9">
                            <w:pPr>
                              <w:pStyle w:val="Kadroturinys"/>
                            </w:pPr>
                            <w:r>
                              <w:rPr>
                                <w:color w:val="000000" w:themeColor="text1"/>
                              </w:rPr>
                              <w:t>10b. Pasikeitus aplinkybėms, vaikas gražinamas į biologinę šeimą (pas globėjus)</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83" fillcolor="white" stroked="t" style="position:absolute;margin-left:221.3pt;margin-top:116.75pt;width:130.85pt;height:62.25pt;mso-position-horizontal-relative:margin" wp14:anchorId="62D5518E">
                <w10:wrap type="square"/>
                <v:fill o:detectmouseclick="t" type="solid" color2="black"/>
                <v:stroke color="black" weight="6480" joinstyle="round" endcap="flat"/>
                <v:textbox>
                  <w:txbxContent>
                    <w:p>
                      <w:pPr>
                        <w:pStyle w:val="Kadroturinys"/>
                        <w:spacing w:before="0" w:after="160"/>
                        <w:rPr/>
                      </w:pPr>
                      <w:r>
                        <w:rPr>
                          <w:color w:val="000000" w:themeColor="text1"/>
                        </w:rPr>
                        <w:t>10b. Pasikeitus aplinkybėms, vaikas gražinamas į biologinę šeimą (pas globėjus)</w:t>
                      </w:r>
                    </w:p>
                  </w:txbxContent>
                </v:textbox>
              </v:rect>
            </w:pict>
          </mc:Fallback>
        </mc:AlternateContent>
      </w:r>
      <w:r>
        <w:rPr>
          <w:noProof/>
          <w:lang w:eastAsia="lt-LT"/>
        </w:rPr>
        <mc:AlternateContent>
          <mc:Choice Requires="wps">
            <w:drawing>
              <wp:anchor distT="0" distB="0" distL="114300" distR="114300" simplePos="0" relativeHeight="21" behindDoc="0" locked="0" layoutInCell="1" allowOverlap="1" wp14:anchorId="1BB89858" wp14:editId="13B92B8F">
                <wp:simplePos x="0" y="0"/>
                <wp:positionH relativeFrom="column">
                  <wp:posOffset>6860540</wp:posOffset>
                </wp:positionH>
                <wp:positionV relativeFrom="paragraph">
                  <wp:posOffset>3273425</wp:posOffset>
                </wp:positionV>
                <wp:extent cx="749300" cy="1905"/>
                <wp:effectExtent l="25400" t="63500" r="0" b="62865"/>
                <wp:wrapNone/>
                <wp:docPr id="31" name="AutoShape 25"/>
                <wp:cNvGraphicFramePr/>
                <a:graphic xmlns:a="http://schemas.openxmlformats.org/drawingml/2006/main">
                  <a:graphicData uri="http://schemas.microsoft.com/office/word/2010/wordprocessingShape">
                    <wps:wsp>
                      <wps:cNvSpPr/>
                      <wps:spPr>
                        <a:xfrm flipH="1">
                          <a:off x="0" y="0"/>
                          <a:ext cx="748800" cy="1440"/>
                        </a:xfrm>
                        <a:custGeom>
                          <a:avLst/>
                          <a:gdLst/>
                          <a:ahLst/>
                          <a:cxnLst/>
                          <a:rect l="l" t="t" r="r" b="b"/>
                          <a:pathLst>
                            <a:path w="21600" h="21600">
                              <a:moveTo>
                                <a:pt x="0" y="0"/>
                              </a:moveTo>
                              <a:lnTo>
                                <a:pt x="21600" y="21600"/>
                              </a:lnTo>
                            </a:path>
                          </a:pathLst>
                        </a:custGeom>
                        <a:noFill/>
                        <a:ln w="9360">
                          <a:solidFill>
                            <a:srgbClr val="0070C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mc:Fallback>
        </mc:AlternateContent>
      </w:r>
      <w:r>
        <w:rPr>
          <w:noProof/>
          <w:lang w:eastAsia="lt-LT"/>
        </w:rPr>
        <mc:AlternateContent>
          <mc:Choice Requires="wps">
            <w:drawing>
              <wp:anchor distT="0" distB="0" distL="114300" distR="114300" simplePos="0" relativeHeight="22" behindDoc="0" locked="0" layoutInCell="1" allowOverlap="1" wp14:anchorId="41C8BA48" wp14:editId="4C9F31E0">
                <wp:simplePos x="0" y="0"/>
                <wp:positionH relativeFrom="column">
                  <wp:posOffset>4518660</wp:posOffset>
                </wp:positionH>
                <wp:positionV relativeFrom="paragraph">
                  <wp:posOffset>3274060</wp:posOffset>
                </wp:positionV>
                <wp:extent cx="848995" cy="1905"/>
                <wp:effectExtent l="25400" t="63500" r="0" b="63500"/>
                <wp:wrapNone/>
                <wp:docPr id="32" name="AutoShape 26"/>
                <wp:cNvGraphicFramePr/>
                <a:graphic xmlns:a="http://schemas.openxmlformats.org/drawingml/2006/main">
                  <a:graphicData uri="http://schemas.microsoft.com/office/word/2010/wordprocessingShape">
                    <wps:wsp>
                      <wps:cNvSpPr/>
                      <wps:spPr>
                        <a:xfrm flipH="1">
                          <a:off x="0" y="0"/>
                          <a:ext cx="848520" cy="1440"/>
                        </a:xfrm>
                        <a:custGeom>
                          <a:avLst/>
                          <a:gdLst/>
                          <a:ahLst/>
                          <a:cxnLst/>
                          <a:rect l="l" t="t" r="r" b="b"/>
                          <a:pathLst>
                            <a:path w="21600" h="21600">
                              <a:moveTo>
                                <a:pt x="0" y="0"/>
                              </a:moveTo>
                              <a:lnTo>
                                <a:pt x="21600" y="21600"/>
                              </a:lnTo>
                            </a:path>
                          </a:pathLst>
                        </a:custGeom>
                        <a:noFill/>
                        <a:ln w="9360">
                          <a:solidFill>
                            <a:srgbClr val="0070C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mc:Fallback>
        </mc:AlternateContent>
      </w:r>
    </w:p>
    <w:p w14:paraId="20409E94" w14:textId="77777777" w:rsidR="003A55D1" w:rsidRDefault="008259C9">
      <w:pPr>
        <w:jc w:val="both"/>
        <w:rPr>
          <w:b/>
          <w:bCs/>
          <w:sz w:val="28"/>
          <w:szCs w:val="28"/>
        </w:rPr>
      </w:pPr>
      <w:r>
        <w:rPr>
          <w:b/>
          <w:bCs/>
          <w:sz w:val="28"/>
          <w:szCs w:val="28"/>
        </w:rPr>
        <w:lastRenderedPageBreak/>
        <w:t>Vaikų globos namų paslaugų valdymo (trumpalaikės / ilgalaikės socialinės globos likusiems be tėvų globos vaikams iki 18 m.) proceso aprašymas</w:t>
      </w:r>
    </w:p>
    <w:tbl>
      <w:tblPr>
        <w:tblStyle w:val="Lentelstinklelis1"/>
        <w:tblW w:w="14454" w:type="dxa"/>
        <w:tblLook w:val="04A0" w:firstRow="1" w:lastRow="0" w:firstColumn="1" w:lastColumn="0" w:noHBand="0" w:noVBand="1"/>
      </w:tblPr>
      <w:tblGrid>
        <w:gridCol w:w="2296"/>
        <w:gridCol w:w="12158"/>
      </w:tblGrid>
      <w:tr w:rsidR="003A55D1" w14:paraId="2EDD53E6" w14:textId="77777777">
        <w:trPr>
          <w:trHeight w:val="292"/>
        </w:trPr>
        <w:tc>
          <w:tcPr>
            <w:tcW w:w="2296" w:type="dxa"/>
            <w:shd w:val="clear" w:color="auto" w:fill="auto"/>
          </w:tcPr>
          <w:p w14:paraId="6A106895" w14:textId="77777777" w:rsidR="003A55D1" w:rsidRDefault="008259C9">
            <w:pPr>
              <w:spacing w:after="0" w:line="240" w:lineRule="auto"/>
              <w:rPr>
                <w:rFonts w:eastAsia="Times New Roman" w:cs="Times New Roman"/>
                <w:b/>
                <w:lang w:eastAsia="ja-JP"/>
              </w:rPr>
            </w:pPr>
            <w:r>
              <w:rPr>
                <w:rFonts w:eastAsia="Times New Roman" w:cs="Times New Roman"/>
                <w:b/>
                <w:lang w:eastAsia="ja-JP"/>
              </w:rPr>
              <w:t>Tikslas</w:t>
            </w:r>
          </w:p>
        </w:tc>
        <w:tc>
          <w:tcPr>
            <w:tcW w:w="12157" w:type="dxa"/>
            <w:shd w:val="clear" w:color="auto" w:fill="auto"/>
          </w:tcPr>
          <w:p w14:paraId="12890DA6" w14:textId="77777777" w:rsidR="003A55D1" w:rsidRDefault="008259C9">
            <w:pPr>
              <w:spacing w:after="0" w:line="240" w:lineRule="auto"/>
              <w:jc w:val="both"/>
              <w:rPr>
                <w:rFonts w:eastAsia="Times New Roman" w:cs="Times New Roman"/>
                <w:color w:val="FF0000"/>
                <w:lang w:eastAsia="ja-JP"/>
              </w:rPr>
            </w:pPr>
            <w:r>
              <w:rPr>
                <w:rFonts w:eastAsia="Times New Roman" w:cs="Times New Roman"/>
                <w:lang w:eastAsia="ja-JP"/>
              </w:rPr>
              <w:t>Teikti kryptingą socialinę, pedagoginę, edukacinę, psichologinę pagalbą likusiems be tėvų globos vaikams ir socialinės rizikos vaikams bei jų tėvams, siekiant jų gyvenimo kokybės gerinimo ir socialinės integracijos visuomenėje</w:t>
            </w:r>
          </w:p>
        </w:tc>
      </w:tr>
      <w:tr w:rsidR="003A55D1" w14:paraId="00D16887" w14:textId="77777777">
        <w:trPr>
          <w:trHeight w:val="292"/>
        </w:trPr>
        <w:tc>
          <w:tcPr>
            <w:tcW w:w="2296" w:type="dxa"/>
            <w:shd w:val="clear" w:color="auto" w:fill="auto"/>
          </w:tcPr>
          <w:p w14:paraId="7BE87A0A" w14:textId="77777777" w:rsidR="003A55D1" w:rsidRDefault="008259C9">
            <w:pPr>
              <w:spacing w:after="0" w:line="240" w:lineRule="auto"/>
              <w:rPr>
                <w:rFonts w:eastAsia="Times New Roman" w:cs="Times New Roman"/>
                <w:b/>
                <w:lang w:eastAsia="ja-JP"/>
              </w:rPr>
            </w:pPr>
            <w:r>
              <w:rPr>
                <w:rFonts w:eastAsia="Times New Roman" w:cs="Times New Roman"/>
                <w:b/>
                <w:lang w:eastAsia="ja-JP"/>
              </w:rPr>
              <w:t>Paslaugų apimtis</w:t>
            </w:r>
          </w:p>
        </w:tc>
        <w:tc>
          <w:tcPr>
            <w:tcW w:w="12157" w:type="dxa"/>
            <w:shd w:val="clear" w:color="auto" w:fill="auto"/>
          </w:tcPr>
          <w:p w14:paraId="209EC985" w14:textId="77777777" w:rsidR="003A55D1" w:rsidRDefault="008259C9">
            <w:pPr>
              <w:tabs>
                <w:tab w:val="left" w:pos="2430"/>
              </w:tabs>
              <w:spacing w:after="0" w:line="240" w:lineRule="auto"/>
              <w:jc w:val="both"/>
            </w:pPr>
            <w:r>
              <w:t>Užtikrinti trumpalaikę (ilgalaikę) socialinę globą, ugdymo ir socialines paslaugas nuo 1 iki 18 metų amžiaus likusiems be tėvų globos vaikams, kuriems nustatyta laikinoji ar nuolatinė globa (rūpyba) bei vyresniems kaip 18 metų asmenims (iki pilnametystės gyvenusiems Vaikų globos namuose), kuriems išlaikymas globos namuose yra pratęstas (asmens prašymu ir savivaldybės administracijos direktoriaus sutikimu), iki jis baigs bendrojo lavinimo, profesinio ugdymo ar specialiųjų ugdymosi poreikių užtikrinimą garantuojančias programas, tačiau ne ilgiau kaip iki 21 metų amžiaus arba laikinai globos namuose apgyvendintiems vaikams tol, kol bus išspręstas jų grąžinimo tėvams arba globos (rūpybos) nustatymo klausimas.</w:t>
            </w:r>
          </w:p>
          <w:p w14:paraId="06A5BEC6" w14:textId="77777777" w:rsidR="003A55D1" w:rsidRDefault="003A55D1">
            <w:pPr>
              <w:tabs>
                <w:tab w:val="left" w:pos="2430"/>
              </w:tabs>
              <w:spacing w:after="0" w:line="240" w:lineRule="auto"/>
              <w:jc w:val="both"/>
            </w:pPr>
          </w:p>
          <w:p w14:paraId="1F946209" w14:textId="77777777" w:rsidR="003A55D1" w:rsidRDefault="008259C9">
            <w:pPr>
              <w:tabs>
                <w:tab w:val="left" w:pos="2430"/>
              </w:tabs>
              <w:spacing w:after="0" w:line="240" w:lineRule="auto"/>
              <w:jc w:val="both"/>
            </w:pPr>
            <w:r>
              <w:t>Vaikų globos namų paslaugų valdymo uždaviniai:</w:t>
            </w:r>
          </w:p>
          <w:p w14:paraId="1A81BE46" w14:textId="77777777" w:rsidR="003A55D1" w:rsidRDefault="008259C9">
            <w:pPr>
              <w:tabs>
                <w:tab w:val="left" w:pos="2430"/>
              </w:tabs>
              <w:spacing w:after="0" w:line="240" w:lineRule="auto"/>
              <w:jc w:val="both"/>
            </w:pPr>
            <w:r>
              <w:t>- užtikrinti vaikų teisių ir teisėtų interesų apsaugą;</w:t>
            </w:r>
          </w:p>
          <w:p w14:paraId="7E6D5672" w14:textId="77777777" w:rsidR="003A55D1" w:rsidRDefault="008259C9">
            <w:pPr>
              <w:tabs>
                <w:tab w:val="left" w:pos="2430"/>
              </w:tabs>
              <w:spacing w:after="0" w:line="240" w:lineRule="auto"/>
              <w:jc w:val="both"/>
            </w:pPr>
            <w:r>
              <w:t>- sudaryti vaikams artimas šeimos aplinkai gyvenimo sąlygas, atitinkančias jų amžių, sveikatą ir brandą;</w:t>
            </w:r>
          </w:p>
          <w:p w14:paraId="439A5D82" w14:textId="77777777" w:rsidR="003A55D1" w:rsidRDefault="008259C9">
            <w:pPr>
              <w:tabs>
                <w:tab w:val="left" w:pos="2430"/>
              </w:tabs>
              <w:spacing w:after="0" w:line="240" w:lineRule="auto"/>
              <w:jc w:val="both"/>
            </w:pPr>
            <w:r>
              <w:t>- užtikrinti vaikams globos (rūpybos), ugdymo, teikiamų socialinių paslaugų kokybę;</w:t>
            </w:r>
          </w:p>
          <w:p w14:paraId="14021514" w14:textId="77777777" w:rsidR="003A55D1" w:rsidRDefault="008259C9">
            <w:pPr>
              <w:tabs>
                <w:tab w:val="left" w:pos="2430"/>
              </w:tabs>
              <w:spacing w:after="0" w:line="240" w:lineRule="auto"/>
              <w:jc w:val="both"/>
            </w:pPr>
            <w:r>
              <w:t>- užtikrinti, kad pagal įvertintus individualius vaiko poreikius būtų sudaromas ir įgyvendinamas individualus socialinės globos planas;</w:t>
            </w:r>
          </w:p>
          <w:p w14:paraId="2EEF535E" w14:textId="77777777" w:rsidR="003A55D1" w:rsidRDefault="008259C9">
            <w:pPr>
              <w:tabs>
                <w:tab w:val="left" w:pos="2430"/>
              </w:tabs>
              <w:spacing w:after="0" w:line="240" w:lineRule="auto"/>
              <w:jc w:val="both"/>
            </w:pPr>
            <w:r>
              <w:t>- pažinti vaiko individualumą, plėtoti jo gebėjimus, rūpintis jo dvasiniu ir fiziniu ugdymu, skatinti vaiko fizinę, psichinę bei socialinę brandą, ugdyti pilietiškumą, dorinius, šeimyninius, darbinius, socialinius, sveikos gyvensenos ir higienos įgūdžius, sudaryti sąlygas vaiko saviraiškai;</w:t>
            </w:r>
          </w:p>
          <w:p w14:paraId="2E5E1258" w14:textId="77777777" w:rsidR="003A55D1" w:rsidRDefault="008259C9">
            <w:pPr>
              <w:tabs>
                <w:tab w:val="left" w:pos="2430"/>
              </w:tabs>
              <w:spacing w:after="0" w:line="240" w:lineRule="auto"/>
              <w:jc w:val="both"/>
            </w:pPr>
            <w:r>
              <w:t>- rengti vaikus savarankiškam gyvenimui ir integracijai visuomenėje.</w:t>
            </w:r>
          </w:p>
          <w:p w14:paraId="69F28199" w14:textId="77777777" w:rsidR="003A55D1" w:rsidRDefault="003A55D1">
            <w:pPr>
              <w:tabs>
                <w:tab w:val="left" w:pos="2430"/>
              </w:tabs>
              <w:spacing w:after="0" w:line="240" w:lineRule="auto"/>
              <w:jc w:val="both"/>
            </w:pPr>
          </w:p>
          <w:p w14:paraId="1762BD4D" w14:textId="77777777" w:rsidR="003A55D1" w:rsidRDefault="008259C9">
            <w:pPr>
              <w:tabs>
                <w:tab w:val="left" w:pos="2430"/>
              </w:tabs>
              <w:spacing w:after="0" w:line="240" w:lineRule="auto"/>
              <w:jc w:val="both"/>
            </w:pPr>
            <w:r>
              <w:t>Vaikų globos namuose teikiamos ilgalaikės (trumpalaikės) socialinės globos paslaugos. Į ilgalaikės (trumpalaikės) socialinės globos komplekto sudėtį įeina:</w:t>
            </w:r>
          </w:p>
          <w:p w14:paraId="4204E9F8" w14:textId="77777777" w:rsidR="003A55D1" w:rsidRDefault="008259C9">
            <w:pPr>
              <w:tabs>
                <w:tab w:val="left" w:pos="2430"/>
              </w:tabs>
              <w:spacing w:after="0" w:line="240" w:lineRule="auto"/>
              <w:jc w:val="both"/>
            </w:pPr>
            <w:r>
              <w:t>- informavimas;</w:t>
            </w:r>
          </w:p>
          <w:p w14:paraId="5190B55F" w14:textId="77777777" w:rsidR="003A55D1" w:rsidRDefault="008259C9">
            <w:pPr>
              <w:tabs>
                <w:tab w:val="left" w:pos="2430"/>
              </w:tabs>
              <w:spacing w:after="0" w:line="240" w:lineRule="auto"/>
              <w:jc w:val="both"/>
            </w:pPr>
            <w:r>
              <w:t>- konsultavimas;</w:t>
            </w:r>
          </w:p>
          <w:p w14:paraId="378AD507" w14:textId="77777777" w:rsidR="003A55D1" w:rsidRDefault="008259C9">
            <w:pPr>
              <w:tabs>
                <w:tab w:val="left" w:pos="2430"/>
              </w:tabs>
              <w:spacing w:after="0" w:line="240" w:lineRule="auto"/>
              <w:jc w:val="both"/>
            </w:pPr>
            <w:r>
              <w:t>- tarpininkavimas ir atstovavimas;</w:t>
            </w:r>
          </w:p>
          <w:p w14:paraId="641B4D60" w14:textId="77777777" w:rsidR="003A55D1" w:rsidRDefault="008259C9">
            <w:pPr>
              <w:tabs>
                <w:tab w:val="left" w:pos="2430"/>
              </w:tabs>
              <w:spacing w:after="0" w:line="240" w:lineRule="auto"/>
              <w:jc w:val="both"/>
            </w:pPr>
            <w:r>
              <w:t>- apgyvendinimas;</w:t>
            </w:r>
          </w:p>
          <w:p w14:paraId="067441EE" w14:textId="77777777" w:rsidR="003A55D1" w:rsidRDefault="008259C9">
            <w:pPr>
              <w:tabs>
                <w:tab w:val="left" w:pos="2430"/>
              </w:tabs>
              <w:spacing w:after="0" w:line="240" w:lineRule="auto"/>
              <w:jc w:val="both"/>
            </w:pPr>
            <w:r>
              <w:t>- maitinimas;</w:t>
            </w:r>
          </w:p>
          <w:p w14:paraId="35120A13" w14:textId="77777777" w:rsidR="003A55D1" w:rsidRDefault="008259C9">
            <w:pPr>
              <w:tabs>
                <w:tab w:val="left" w:pos="2430"/>
              </w:tabs>
              <w:spacing w:after="0" w:line="240" w:lineRule="auto"/>
              <w:jc w:val="both"/>
            </w:pPr>
            <w:r>
              <w:t>- kasdienio gyvenimo įgūdžių ugdymas ir palaikymas;</w:t>
            </w:r>
          </w:p>
          <w:p w14:paraId="101940BD" w14:textId="77777777" w:rsidR="003A55D1" w:rsidRDefault="008259C9">
            <w:pPr>
              <w:tabs>
                <w:tab w:val="left" w:pos="2430"/>
              </w:tabs>
              <w:spacing w:after="0" w:line="240" w:lineRule="auto"/>
              <w:jc w:val="both"/>
            </w:pPr>
            <w:r>
              <w:t>- darbinių įgūdžių ugdymas;</w:t>
            </w:r>
          </w:p>
          <w:p w14:paraId="33D5513A" w14:textId="77777777" w:rsidR="003A55D1" w:rsidRDefault="008259C9">
            <w:pPr>
              <w:tabs>
                <w:tab w:val="left" w:pos="2430"/>
              </w:tabs>
              <w:spacing w:after="0" w:line="240" w:lineRule="auto"/>
              <w:jc w:val="both"/>
            </w:pPr>
            <w:r>
              <w:t>- laisvalaikio organizavimas;</w:t>
            </w:r>
          </w:p>
          <w:p w14:paraId="1999EB40" w14:textId="77777777" w:rsidR="003A55D1" w:rsidRDefault="008259C9">
            <w:pPr>
              <w:tabs>
                <w:tab w:val="left" w:pos="2430"/>
              </w:tabs>
              <w:spacing w:after="0" w:line="240" w:lineRule="auto"/>
              <w:jc w:val="both"/>
            </w:pPr>
            <w:r>
              <w:t>- ugdymo paslaugų organizavimas;</w:t>
            </w:r>
          </w:p>
          <w:p w14:paraId="40E2AD2C" w14:textId="77777777" w:rsidR="003A55D1" w:rsidRDefault="008259C9">
            <w:pPr>
              <w:tabs>
                <w:tab w:val="left" w:pos="2430"/>
              </w:tabs>
              <w:spacing w:after="0" w:line="240" w:lineRule="auto"/>
              <w:jc w:val="both"/>
            </w:pPr>
            <w:r>
              <w:t>- asmeninės higienos paslaugų organizavimas;</w:t>
            </w:r>
          </w:p>
          <w:p w14:paraId="531A504B" w14:textId="77777777" w:rsidR="003A55D1" w:rsidRDefault="008259C9">
            <w:pPr>
              <w:tabs>
                <w:tab w:val="left" w:pos="2430"/>
              </w:tabs>
              <w:spacing w:after="0" w:line="240" w:lineRule="auto"/>
              <w:jc w:val="both"/>
            </w:pPr>
            <w:r>
              <w:t>- sveikatos priežiūros paslaugos;</w:t>
            </w:r>
          </w:p>
          <w:p w14:paraId="338728E2" w14:textId="77777777" w:rsidR="003A55D1" w:rsidRDefault="008259C9">
            <w:pPr>
              <w:tabs>
                <w:tab w:val="left" w:pos="2430"/>
              </w:tabs>
              <w:spacing w:after="0" w:line="240" w:lineRule="auto"/>
              <w:jc w:val="both"/>
            </w:pPr>
            <w:r>
              <w:t>- religinių paslaugų organizavimas;</w:t>
            </w:r>
          </w:p>
          <w:p w14:paraId="6338458F" w14:textId="77777777" w:rsidR="003A55D1" w:rsidRDefault="008259C9">
            <w:pPr>
              <w:tabs>
                <w:tab w:val="left" w:pos="2430"/>
              </w:tabs>
              <w:spacing w:after="0" w:line="240" w:lineRule="auto"/>
              <w:jc w:val="both"/>
            </w:pPr>
            <w:r>
              <w:lastRenderedPageBreak/>
              <w:t>- buitinės paslaugos.</w:t>
            </w:r>
          </w:p>
        </w:tc>
      </w:tr>
      <w:tr w:rsidR="003A55D1" w14:paraId="679503D6" w14:textId="77777777">
        <w:trPr>
          <w:trHeight w:val="183"/>
        </w:trPr>
        <w:tc>
          <w:tcPr>
            <w:tcW w:w="2296" w:type="dxa"/>
            <w:shd w:val="clear" w:color="auto" w:fill="auto"/>
          </w:tcPr>
          <w:p w14:paraId="7CA3B3E5" w14:textId="77777777" w:rsidR="003A55D1" w:rsidRDefault="008259C9">
            <w:pPr>
              <w:spacing w:after="0" w:line="240" w:lineRule="auto"/>
              <w:rPr>
                <w:rFonts w:eastAsia="Times New Roman" w:cs="Times New Roman"/>
                <w:b/>
                <w:lang w:eastAsia="ja-JP"/>
              </w:rPr>
            </w:pPr>
            <w:r>
              <w:rPr>
                <w:rFonts w:eastAsia="Times New Roman" w:cs="Times New Roman"/>
                <w:b/>
                <w:lang w:eastAsia="ja-JP"/>
              </w:rPr>
              <w:lastRenderedPageBreak/>
              <w:t>Procesą reglamentuojantys dokumentai</w:t>
            </w:r>
          </w:p>
        </w:tc>
        <w:tc>
          <w:tcPr>
            <w:tcW w:w="12157" w:type="dxa"/>
            <w:shd w:val="clear" w:color="auto" w:fill="auto"/>
          </w:tcPr>
          <w:p w14:paraId="2F394284" w14:textId="77777777" w:rsidR="003A55D1" w:rsidRDefault="008259C9">
            <w:pPr>
              <w:spacing w:after="0" w:line="240" w:lineRule="auto"/>
              <w:jc w:val="both"/>
              <w:rPr>
                <w:lang w:eastAsia="ja-JP"/>
              </w:rPr>
            </w:pPr>
            <w:r>
              <w:rPr>
                <w:lang w:eastAsia="ja-JP"/>
              </w:rPr>
              <w:t>1. Lietuvos Respublikos civilinio kodekso patvirtinimo, įsigaliojimo ir įgyvendinimo įstatymas 2000 m. liepos 18 d. Nr. VIII-1864 (galiojanti suvestinė redakcija nuo 2020-01-01).</w:t>
            </w:r>
          </w:p>
          <w:p w14:paraId="42B99DBE" w14:textId="77777777" w:rsidR="003A55D1" w:rsidRDefault="008259C9">
            <w:pPr>
              <w:spacing w:after="0" w:line="240" w:lineRule="auto"/>
              <w:jc w:val="both"/>
              <w:rPr>
                <w:lang w:eastAsia="ja-JP"/>
              </w:rPr>
            </w:pPr>
            <w:r>
              <w:rPr>
                <w:lang w:eastAsia="ja-JP"/>
              </w:rPr>
              <w:t>2. Lietuvos Respublikos socialinių paslaugų įstatymas 2006 m. sausio 19 d. Nr. X-493 (galiojanti suvestinė redakcija nuo 2019-10-01).</w:t>
            </w:r>
          </w:p>
          <w:p w14:paraId="65E5490E" w14:textId="77777777" w:rsidR="003A55D1" w:rsidRDefault="008259C9">
            <w:pPr>
              <w:spacing w:after="0" w:line="240" w:lineRule="auto"/>
              <w:jc w:val="both"/>
              <w:rPr>
                <w:lang w:eastAsia="ja-JP"/>
              </w:rPr>
            </w:pPr>
            <w:r>
              <w:rPr>
                <w:lang w:eastAsia="ja-JP"/>
              </w:rPr>
              <w:t xml:space="preserve">3. </w:t>
            </w:r>
            <w:r>
              <w:rPr>
                <w:bCs/>
                <w:lang w:eastAsia="ja-JP"/>
              </w:rPr>
              <w:t>Lietuvos Respublikos socialinės apsaugos ir darbo ministro 2019 m. gegužės 22 d. įsakymas Nr. A1-290 „</w:t>
            </w:r>
            <w:r>
              <w:rPr>
                <w:lang w:eastAsia="ja-JP"/>
              </w:rPr>
              <w:t>Dėl Lietuvos respublikos socialinės apsaugos ir darbo ministro 2006 m. balandžio 5 d. Įsakymo Nr. A1-93 „dėl socialinių paslaugų katalogo patvirtinimo“ pakeitimo“.</w:t>
            </w:r>
          </w:p>
          <w:p w14:paraId="28307F6B" w14:textId="77777777" w:rsidR="003A55D1" w:rsidRDefault="008259C9">
            <w:pPr>
              <w:spacing w:after="0" w:line="240" w:lineRule="auto"/>
              <w:jc w:val="both"/>
              <w:rPr>
                <w:lang w:eastAsia="ja-JP"/>
              </w:rPr>
            </w:pPr>
            <w:r>
              <w:rPr>
                <w:lang w:eastAsia="ja-JP"/>
              </w:rPr>
              <w:t>4. Švenčionių rajono savivaldybės tarybos 2017 m. lapkričio 29 d. sprendimas Nr. T-223 „Dėl Švenčionėlių socialinių paslaugų centro ir Švenčionių socialinių paslaugų centro teikiamų socialinių paslaugų kainų nustatymo“.</w:t>
            </w:r>
          </w:p>
        </w:tc>
      </w:tr>
      <w:tr w:rsidR="003A55D1" w14:paraId="331AB316" w14:textId="77777777">
        <w:trPr>
          <w:trHeight w:val="321"/>
        </w:trPr>
        <w:tc>
          <w:tcPr>
            <w:tcW w:w="2296" w:type="dxa"/>
            <w:shd w:val="clear" w:color="auto" w:fill="auto"/>
          </w:tcPr>
          <w:p w14:paraId="5AC10C05" w14:textId="77777777" w:rsidR="003A55D1" w:rsidRDefault="008259C9">
            <w:pPr>
              <w:spacing w:after="0" w:line="240" w:lineRule="auto"/>
              <w:rPr>
                <w:rFonts w:eastAsia="Times New Roman" w:cs="Times New Roman"/>
                <w:b/>
                <w:lang w:eastAsia="ja-JP"/>
              </w:rPr>
            </w:pPr>
            <w:r>
              <w:rPr>
                <w:rFonts w:eastAsia="Times New Roman" w:cs="Times New Roman"/>
                <w:b/>
                <w:lang w:eastAsia="ja-JP"/>
              </w:rPr>
              <w:t>Atsakomybė</w:t>
            </w:r>
          </w:p>
        </w:tc>
        <w:tc>
          <w:tcPr>
            <w:tcW w:w="12157" w:type="dxa"/>
            <w:shd w:val="clear" w:color="auto" w:fill="auto"/>
          </w:tcPr>
          <w:p w14:paraId="3AF70F82" w14:textId="77777777" w:rsidR="003A55D1" w:rsidRDefault="008259C9">
            <w:pPr>
              <w:spacing w:after="0" w:line="240" w:lineRule="auto"/>
              <w:jc w:val="both"/>
              <w:rPr>
                <w:rFonts w:cs="Times New Roman"/>
                <w:lang w:eastAsia="ja-JP"/>
              </w:rPr>
            </w:pPr>
            <w:r>
              <w:rPr>
                <w:rFonts w:cs="Times New Roman"/>
                <w:lang w:eastAsia="ja-JP"/>
              </w:rPr>
              <w:t>Vaikų globos namų Vyriausioji socialinė darbuotoja Daiva Ferencienė</w:t>
            </w:r>
          </w:p>
        </w:tc>
      </w:tr>
    </w:tbl>
    <w:p w14:paraId="22552A10" w14:textId="77777777" w:rsidR="003A55D1" w:rsidRDefault="003A55D1"/>
    <w:sectPr w:rsidR="003A55D1">
      <w:headerReference w:type="default" r:id="rId12"/>
      <w:footerReference w:type="default" r:id="rId13"/>
      <w:pgSz w:w="16838" w:h="11906" w:orient="landscape"/>
      <w:pgMar w:top="1701" w:right="1701" w:bottom="624" w:left="1134" w:header="567" w:footer="567" w:gutter="0"/>
      <w:cols w:space="1296"/>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200DB" w14:textId="77777777" w:rsidR="00D74DF8" w:rsidRDefault="00D74DF8">
      <w:pPr>
        <w:spacing w:after="0" w:line="240" w:lineRule="auto"/>
      </w:pPr>
      <w:r>
        <w:separator/>
      </w:r>
    </w:p>
  </w:endnote>
  <w:endnote w:type="continuationSeparator" w:id="0">
    <w:p w14:paraId="6F9C2611" w14:textId="77777777" w:rsidR="00D74DF8" w:rsidRDefault="00D74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roman"/>
    <w:pitch w:val="variable"/>
  </w:font>
  <w:font w:name="Courier New">
    <w:panose1 w:val="02070309020205020404"/>
    <w:charset w:val="00"/>
    <w:family w:val="modern"/>
    <w:pitch w:val="fixed"/>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DFA92" w14:textId="77777777" w:rsidR="003A55D1" w:rsidRDefault="003A55D1">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BD36C" w14:textId="77777777" w:rsidR="003A55D1" w:rsidRDefault="003A55D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51028" w14:textId="77777777" w:rsidR="00D74DF8" w:rsidRDefault="00D74DF8">
      <w:pPr>
        <w:spacing w:after="0" w:line="240" w:lineRule="auto"/>
      </w:pPr>
      <w:r>
        <w:separator/>
      </w:r>
    </w:p>
  </w:footnote>
  <w:footnote w:type="continuationSeparator" w:id="0">
    <w:p w14:paraId="4B3BEBD7" w14:textId="77777777" w:rsidR="00D74DF8" w:rsidRDefault="00D74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37C52" w14:textId="77777777" w:rsidR="003A55D1" w:rsidRDefault="008259C9">
    <w:pPr>
      <w:pStyle w:val="Antrats"/>
      <w:rPr>
        <w:b/>
        <w:bCs/>
      </w:rPr>
    </w:pPr>
    <w:r>
      <w:rPr>
        <w:b/>
        <w:bCs/>
      </w:rPr>
      <w:t>Švenčionių raj. Socialinių paslaugų centras</w:t>
    </w:r>
  </w:p>
  <w:p w14:paraId="5D351554" w14:textId="77777777" w:rsidR="003A55D1" w:rsidRDefault="008259C9">
    <w:pPr>
      <w:pStyle w:val="Antrats"/>
    </w:pPr>
    <w:r>
      <w:t>Galioja: 2020-11-02</w:t>
    </w:r>
  </w:p>
  <w:p w14:paraId="5880128D" w14:textId="77777777" w:rsidR="003A55D1" w:rsidRDefault="003A55D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B8CE5" w14:textId="77777777" w:rsidR="003A55D1" w:rsidRDefault="008259C9">
    <w:pPr>
      <w:pStyle w:val="Antrats"/>
    </w:pPr>
    <w:r>
      <w:rPr>
        <w:b/>
        <w:bCs/>
      </w:rPr>
      <w:t>Švenčionių raj. Socialinių paslaugų centras</w:t>
    </w:r>
  </w:p>
  <w:p w14:paraId="45E908C1" w14:textId="77777777" w:rsidR="003A55D1" w:rsidRDefault="008259C9">
    <w:pPr>
      <w:pStyle w:val="Antrats"/>
    </w:pPr>
    <w:r>
      <w:t>Galioja: 2020-11-02</w:t>
    </w:r>
  </w:p>
  <w:p w14:paraId="1801AC9B" w14:textId="77777777" w:rsidR="003A55D1" w:rsidRDefault="003A55D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D1"/>
    <w:rsid w:val="003A55D1"/>
    <w:rsid w:val="0073773F"/>
    <w:rsid w:val="008259C9"/>
    <w:rsid w:val="00D74DF8"/>
    <w:rsid w:val="00F4537E"/>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990E9"/>
  <w15:docId w15:val="{7B52D1F4-BFF4-407F-BC92-0A5D86AF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A2DB4"/>
    <w:pPr>
      <w:spacing w:after="160" w:line="259" w:lineRule="auto"/>
    </w:pPr>
    <w:rPr>
      <w:rFonts w:ascii="Times New Roman" w:hAnsi="Times New Roman"/>
      <w:color w:val="00000A"/>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basedOn w:val="Numatytasispastraiposriftas"/>
    <w:link w:val="Debesliotekstas"/>
    <w:uiPriority w:val="99"/>
    <w:semiHidden/>
    <w:qFormat/>
    <w:rsid w:val="006A2DB4"/>
    <w:rPr>
      <w:rFonts w:ascii="Segoe UI" w:hAnsi="Segoe UI" w:cs="Segoe UI"/>
      <w:sz w:val="18"/>
      <w:szCs w:val="18"/>
    </w:rPr>
  </w:style>
  <w:style w:type="character" w:customStyle="1" w:styleId="Internetosaitas">
    <w:name w:val="Interneto saitas"/>
    <w:basedOn w:val="Numatytasispastraiposriftas"/>
    <w:uiPriority w:val="99"/>
    <w:unhideWhenUsed/>
    <w:rsid w:val="00590B52"/>
    <w:rPr>
      <w:color w:val="0563C1" w:themeColor="hyperlink"/>
      <w:u w:val="single"/>
    </w:rPr>
  </w:style>
  <w:style w:type="character" w:customStyle="1" w:styleId="Neapdorotaspaminjimas1">
    <w:name w:val="Neapdorotas paminėjimas1"/>
    <w:basedOn w:val="Numatytasispastraiposriftas"/>
    <w:uiPriority w:val="99"/>
    <w:semiHidden/>
    <w:unhideWhenUsed/>
    <w:qFormat/>
    <w:rsid w:val="00590B52"/>
    <w:rPr>
      <w:color w:val="605E5C"/>
      <w:shd w:val="clear" w:color="auto" w:fill="E1DFDD"/>
    </w:rPr>
  </w:style>
  <w:style w:type="character" w:customStyle="1" w:styleId="AntratsDiagrama">
    <w:name w:val="Antraštės Diagrama"/>
    <w:basedOn w:val="Numatytasispastraiposriftas"/>
    <w:link w:val="Antrats"/>
    <w:uiPriority w:val="99"/>
    <w:qFormat/>
    <w:rsid w:val="00BE12E5"/>
    <w:rPr>
      <w:rFonts w:ascii="Times New Roman" w:hAnsi="Times New Roman"/>
    </w:rPr>
  </w:style>
  <w:style w:type="character" w:customStyle="1" w:styleId="PoratDiagrama">
    <w:name w:val="Poraštė Diagrama"/>
    <w:basedOn w:val="Numatytasispastraiposriftas"/>
    <w:link w:val="Porat"/>
    <w:uiPriority w:val="99"/>
    <w:qFormat/>
    <w:rsid w:val="00BE12E5"/>
    <w:rPr>
      <w:rFonts w:ascii="Times New Roman" w:hAnsi="Times New Roman"/>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eastAsia="Calibri"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Calibri" w:cs="Times New Roman"/>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rFonts w:eastAsia="Calibri" w:cs="Times New Roman"/>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rFonts w:eastAsia="Calibri" w:cs="Times New Roman"/>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eastAsia="Calibri" w:cs="Times New Roman"/>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eastAsia="Calibri" w:cs="Times New Roman"/>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eastAsia="Calibri" w:cs="Times New Roman"/>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rFonts w:eastAsia="Calibri" w:cs="Times New Roman"/>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eastAsia="Calibri" w:cs="Times New Roman"/>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eastAsia="Calibri" w:cs="Times New Roman"/>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eastAsia="Calibri"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eastAsia="Calibri" w:cs="Times New Roman"/>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rFonts w:eastAsia="Calibri" w:cs="Times New Roman"/>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sz w:val="20"/>
    </w:rPr>
  </w:style>
  <w:style w:type="character" w:customStyle="1" w:styleId="ListLabel245">
    <w:name w:val="ListLabel 245"/>
    <w:qFormat/>
    <w:rPr>
      <w:sz w:val="20"/>
    </w:rPr>
  </w:style>
  <w:style w:type="character" w:customStyle="1" w:styleId="ListLabel246">
    <w:name w:val="ListLabel 246"/>
    <w:qFormat/>
    <w:rPr>
      <w:sz w:val="20"/>
    </w:rPr>
  </w:style>
  <w:style w:type="character" w:customStyle="1" w:styleId="ListLabel247">
    <w:name w:val="ListLabel 247"/>
    <w:qFormat/>
    <w:rPr>
      <w:sz w:val="20"/>
    </w:rPr>
  </w:style>
  <w:style w:type="character" w:customStyle="1" w:styleId="ListLabel248">
    <w:name w:val="ListLabel 248"/>
    <w:qFormat/>
    <w:rPr>
      <w:sz w:val="20"/>
    </w:rPr>
  </w:style>
  <w:style w:type="character" w:customStyle="1" w:styleId="ListLabel249">
    <w:name w:val="ListLabel 249"/>
    <w:qFormat/>
    <w:rPr>
      <w:sz w:val="20"/>
    </w:rPr>
  </w:style>
  <w:style w:type="character" w:customStyle="1" w:styleId="ListLabel250">
    <w:name w:val="ListLabel 250"/>
    <w:qFormat/>
    <w:rPr>
      <w:sz w:val="20"/>
    </w:rPr>
  </w:style>
  <w:style w:type="character" w:customStyle="1" w:styleId="ListLabel251">
    <w:name w:val="ListLabel 251"/>
    <w:qFormat/>
    <w:rPr>
      <w:sz w:val="20"/>
    </w:rPr>
  </w:style>
  <w:style w:type="character" w:customStyle="1" w:styleId="ListLabel252">
    <w:name w:val="ListLabel 252"/>
    <w:qFormat/>
    <w:rPr>
      <w:sz w:val="20"/>
    </w:rPr>
  </w:style>
  <w:style w:type="character" w:customStyle="1" w:styleId="ListLabel253">
    <w:name w:val="ListLabel 253"/>
    <w:qFormat/>
    <w:rPr>
      <w:sz w:val="20"/>
    </w:rPr>
  </w:style>
  <w:style w:type="character" w:customStyle="1" w:styleId="ListLabel254">
    <w:name w:val="ListLabel 254"/>
    <w:qFormat/>
    <w:rPr>
      <w:sz w:val="20"/>
    </w:rPr>
  </w:style>
  <w:style w:type="character" w:customStyle="1" w:styleId="ListLabel255">
    <w:name w:val="ListLabel 255"/>
    <w:qFormat/>
    <w:rPr>
      <w:sz w:val="20"/>
    </w:rPr>
  </w:style>
  <w:style w:type="character" w:customStyle="1" w:styleId="ListLabel256">
    <w:name w:val="ListLabel 256"/>
    <w:qFormat/>
    <w:rPr>
      <w:sz w:val="20"/>
    </w:rPr>
  </w:style>
  <w:style w:type="character" w:customStyle="1" w:styleId="ListLabel257">
    <w:name w:val="ListLabel 257"/>
    <w:qFormat/>
    <w:rPr>
      <w:sz w:val="20"/>
    </w:rPr>
  </w:style>
  <w:style w:type="character" w:customStyle="1" w:styleId="ListLabel258">
    <w:name w:val="ListLabel 258"/>
    <w:qFormat/>
    <w:rPr>
      <w:sz w:val="20"/>
    </w:rPr>
  </w:style>
  <w:style w:type="character" w:customStyle="1" w:styleId="ListLabel259">
    <w:name w:val="ListLabel 259"/>
    <w:qFormat/>
    <w:rPr>
      <w:sz w:val="20"/>
    </w:rPr>
  </w:style>
  <w:style w:type="character" w:customStyle="1" w:styleId="ListLabel260">
    <w:name w:val="ListLabel 260"/>
    <w:qFormat/>
    <w:rPr>
      <w:rFonts w:eastAsia="Calibri" w:cs="Times New Roman"/>
    </w:rPr>
  </w:style>
  <w:style w:type="character" w:customStyle="1" w:styleId="ListLabel261">
    <w:name w:val="ListLabel 261"/>
    <w:qFormat/>
    <w:rPr>
      <w:rFonts w:cs="Courier New"/>
    </w:rPr>
  </w:style>
  <w:style w:type="character" w:customStyle="1" w:styleId="ListLabel262">
    <w:name w:val="ListLabel 262"/>
    <w:qFormat/>
    <w:rPr>
      <w:rFonts w:cs="Courier New"/>
    </w:rPr>
  </w:style>
  <w:style w:type="character" w:customStyle="1" w:styleId="ListLabel263">
    <w:name w:val="ListLabel 263"/>
    <w:qFormat/>
    <w:rPr>
      <w:rFonts w:cs="Courier New"/>
    </w:rPr>
  </w:style>
  <w:style w:type="character" w:customStyle="1" w:styleId="ListLabel264">
    <w:name w:val="ListLabel 264"/>
    <w:qFormat/>
    <w:rPr>
      <w:rFonts w:eastAsia="Calibri" w:cs="Times New Roman"/>
    </w:rPr>
  </w:style>
  <w:style w:type="character" w:customStyle="1" w:styleId="ListLabel265">
    <w:name w:val="ListLabel 265"/>
    <w:qFormat/>
    <w:rPr>
      <w:rFonts w:cs="Courier New"/>
    </w:rPr>
  </w:style>
  <w:style w:type="character" w:customStyle="1" w:styleId="ListLabel266">
    <w:name w:val="ListLabel 266"/>
    <w:qFormat/>
    <w:rPr>
      <w:rFonts w:cs="Courier New"/>
    </w:rPr>
  </w:style>
  <w:style w:type="character" w:customStyle="1" w:styleId="ListLabel267">
    <w:name w:val="ListLabel 267"/>
    <w:qFormat/>
    <w:rPr>
      <w:rFonts w:cs="Courier New"/>
    </w:rPr>
  </w:style>
  <w:style w:type="character" w:customStyle="1" w:styleId="ListLabel268">
    <w:name w:val="ListLabel 268"/>
    <w:qFormat/>
    <w:rPr>
      <w:rFonts w:eastAsia="Calibri" w:cs="Times New Roman"/>
    </w:rPr>
  </w:style>
  <w:style w:type="character" w:customStyle="1" w:styleId="ListLabel269">
    <w:name w:val="ListLabel 269"/>
    <w:qFormat/>
    <w:rPr>
      <w:rFonts w:cs="Courier New"/>
    </w:rPr>
  </w:style>
  <w:style w:type="character" w:customStyle="1" w:styleId="ListLabel270">
    <w:name w:val="ListLabel 270"/>
    <w:qFormat/>
    <w:rPr>
      <w:rFonts w:cs="Courier New"/>
    </w:rPr>
  </w:style>
  <w:style w:type="character" w:customStyle="1" w:styleId="ListLabel271">
    <w:name w:val="ListLabel 271"/>
    <w:qFormat/>
    <w:rPr>
      <w:rFonts w:cs="Courier New"/>
    </w:rPr>
  </w:style>
  <w:style w:type="character" w:customStyle="1" w:styleId="ListLabel272">
    <w:name w:val="ListLabel 272"/>
    <w:qFormat/>
    <w:rPr>
      <w:sz w:val="20"/>
    </w:rPr>
  </w:style>
  <w:style w:type="character" w:customStyle="1" w:styleId="ListLabel273">
    <w:name w:val="ListLabel 273"/>
    <w:qFormat/>
    <w:rPr>
      <w:sz w:val="20"/>
    </w:rPr>
  </w:style>
  <w:style w:type="character" w:customStyle="1" w:styleId="ListLabel274">
    <w:name w:val="ListLabel 274"/>
    <w:qFormat/>
    <w:rPr>
      <w:sz w:val="20"/>
    </w:rPr>
  </w:style>
  <w:style w:type="character" w:customStyle="1" w:styleId="ListLabel275">
    <w:name w:val="ListLabel 275"/>
    <w:qFormat/>
    <w:rPr>
      <w:sz w:val="20"/>
    </w:rPr>
  </w:style>
  <w:style w:type="character" w:customStyle="1" w:styleId="ListLabel276">
    <w:name w:val="ListLabel 276"/>
    <w:qFormat/>
    <w:rPr>
      <w:sz w:val="20"/>
    </w:rPr>
  </w:style>
  <w:style w:type="character" w:customStyle="1" w:styleId="ListLabel277">
    <w:name w:val="ListLabel 277"/>
    <w:qFormat/>
    <w:rPr>
      <w:sz w:val="20"/>
    </w:rPr>
  </w:style>
  <w:style w:type="character" w:customStyle="1" w:styleId="ListLabel278">
    <w:name w:val="ListLabel 278"/>
    <w:qFormat/>
    <w:rPr>
      <w:sz w:val="20"/>
    </w:rPr>
  </w:style>
  <w:style w:type="character" w:customStyle="1" w:styleId="ListLabel279">
    <w:name w:val="ListLabel 279"/>
    <w:qFormat/>
    <w:rPr>
      <w:sz w:val="20"/>
    </w:rPr>
  </w:style>
  <w:style w:type="character" w:customStyle="1" w:styleId="ListLabel280">
    <w:name w:val="ListLabel 280"/>
    <w:qFormat/>
    <w:rPr>
      <w:sz w:val="20"/>
    </w:rPr>
  </w:style>
  <w:style w:type="character" w:customStyle="1" w:styleId="ListLabel281">
    <w:name w:val="ListLabel 281"/>
    <w:qFormat/>
    <w:rPr>
      <w:sz w:val="20"/>
    </w:rPr>
  </w:style>
  <w:style w:type="character" w:customStyle="1" w:styleId="ListLabel282">
    <w:name w:val="ListLabel 282"/>
    <w:qFormat/>
    <w:rPr>
      <w:sz w:val="20"/>
    </w:rPr>
  </w:style>
  <w:style w:type="character" w:customStyle="1" w:styleId="ListLabel283">
    <w:name w:val="ListLabel 283"/>
    <w:qFormat/>
    <w:rPr>
      <w:sz w:val="20"/>
    </w:rPr>
  </w:style>
  <w:style w:type="character" w:customStyle="1" w:styleId="ListLabel284">
    <w:name w:val="ListLabel 284"/>
    <w:qFormat/>
    <w:rPr>
      <w:sz w:val="20"/>
    </w:rPr>
  </w:style>
  <w:style w:type="character" w:customStyle="1" w:styleId="ListLabel285">
    <w:name w:val="ListLabel 285"/>
    <w:qFormat/>
    <w:rPr>
      <w:sz w:val="20"/>
    </w:rPr>
  </w:style>
  <w:style w:type="character" w:customStyle="1" w:styleId="ListLabel286">
    <w:name w:val="ListLabel 286"/>
    <w:qFormat/>
    <w:rPr>
      <w:sz w:val="20"/>
    </w:rPr>
  </w:style>
  <w:style w:type="character" w:customStyle="1" w:styleId="ListLabel287">
    <w:name w:val="ListLabel 287"/>
    <w:qFormat/>
    <w:rPr>
      <w:sz w:val="20"/>
    </w:rPr>
  </w:style>
  <w:style w:type="character" w:customStyle="1" w:styleId="ListLabel288">
    <w:name w:val="ListLabel 288"/>
    <w:qFormat/>
    <w:rPr>
      <w:sz w:val="20"/>
    </w:rPr>
  </w:style>
  <w:style w:type="character" w:customStyle="1" w:styleId="ListLabel289">
    <w:name w:val="ListLabel 289"/>
    <w:qFormat/>
    <w:rPr>
      <w:sz w:val="20"/>
    </w:rPr>
  </w:style>
  <w:style w:type="character" w:customStyle="1" w:styleId="ListLabel290">
    <w:name w:val="ListLabel 290"/>
    <w:qFormat/>
    <w:rPr>
      <w:sz w:val="20"/>
    </w:rPr>
  </w:style>
  <w:style w:type="character" w:customStyle="1" w:styleId="ListLabel291">
    <w:name w:val="ListLabel 291"/>
    <w:qFormat/>
    <w:rPr>
      <w:sz w:val="20"/>
    </w:rPr>
  </w:style>
  <w:style w:type="character" w:customStyle="1" w:styleId="ListLabel292">
    <w:name w:val="ListLabel 292"/>
    <w:qFormat/>
    <w:rPr>
      <w:sz w:val="20"/>
    </w:rPr>
  </w:style>
  <w:style w:type="character" w:customStyle="1" w:styleId="ListLabel293">
    <w:name w:val="ListLabel 293"/>
    <w:qFormat/>
    <w:rPr>
      <w:sz w:val="20"/>
    </w:rPr>
  </w:style>
  <w:style w:type="character" w:customStyle="1" w:styleId="ListLabel294">
    <w:name w:val="ListLabel 294"/>
    <w:qFormat/>
    <w:rPr>
      <w:sz w:val="20"/>
    </w:rPr>
  </w:style>
  <w:style w:type="character" w:customStyle="1" w:styleId="ListLabel295">
    <w:name w:val="ListLabel 295"/>
    <w:qFormat/>
    <w:rPr>
      <w:sz w:val="20"/>
    </w:rPr>
  </w:style>
  <w:style w:type="character" w:customStyle="1" w:styleId="ListLabel296">
    <w:name w:val="ListLabel 296"/>
    <w:qFormat/>
    <w:rPr>
      <w:sz w:val="20"/>
    </w:rPr>
  </w:style>
  <w:style w:type="character" w:customStyle="1" w:styleId="ListLabel297">
    <w:name w:val="ListLabel 297"/>
    <w:qFormat/>
    <w:rPr>
      <w:sz w:val="20"/>
    </w:rPr>
  </w:style>
  <w:style w:type="character" w:customStyle="1" w:styleId="ListLabel298">
    <w:name w:val="ListLabel 298"/>
    <w:qFormat/>
    <w:rPr>
      <w:sz w:val="20"/>
    </w:rPr>
  </w:style>
  <w:style w:type="character" w:customStyle="1" w:styleId="ListLabel299">
    <w:name w:val="ListLabel 299"/>
    <w:qFormat/>
    <w:rPr>
      <w:rFonts w:eastAsia="Calibri" w:cs="Times New Roman"/>
    </w:rPr>
  </w:style>
  <w:style w:type="character" w:customStyle="1" w:styleId="ListLabel300">
    <w:name w:val="ListLabel 300"/>
    <w:qFormat/>
    <w:rPr>
      <w:rFonts w:cs="Courier New"/>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eastAsia="Calibri" w:cs="Times New Roman"/>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cs="Courier New"/>
    </w:rPr>
  </w:style>
  <w:style w:type="character" w:customStyle="1" w:styleId="ListLabel307">
    <w:name w:val="ListLabel 307"/>
    <w:qFormat/>
    <w:rPr>
      <w:sz w:val="20"/>
    </w:rPr>
  </w:style>
  <w:style w:type="character" w:customStyle="1" w:styleId="ListLabel308">
    <w:name w:val="ListLabel 308"/>
    <w:qFormat/>
    <w:rPr>
      <w:sz w:val="20"/>
    </w:rPr>
  </w:style>
  <w:style w:type="character" w:customStyle="1" w:styleId="ListLabel309">
    <w:name w:val="ListLabel 309"/>
    <w:qFormat/>
    <w:rPr>
      <w:sz w:val="20"/>
    </w:rPr>
  </w:style>
  <w:style w:type="character" w:customStyle="1" w:styleId="ListLabel310">
    <w:name w:val="ListLabel 310"/>
    <w:qFormat/>
    <w:rPr>
      <w:sz w:val="20"/>
    </w:rPr>
  </w:style>
  <w:style w:type="character" w:customStyle="1" w:styleId="ListLabel311">
    <w:name w:val="ListLabel 311"/>
    <w:qFormat/>
    <w:rPr>
      <w:sz w:val="20"/>
    </w:rPr>
  </w:style>
  <w:style w:type="character" w:customStyle="1" w:styleId="ListLabel312">
    <w:name w:val="ListLabel 312"/>
    <w:qFormat/>
    <w:rPr>
      <w:sz w:val="20"/>
    </w:rPr>
  </w:style>
  <w:style w:type="character" w:customStyle="1" w:styleId="ListLabel313">
    <w:name w:val="ListLabel 313"/>
    <w:qFormat/>
    <w:rPr>
      <w:sz w:val="20"/>
    </w:rPr>
  </w:style>
  <w:style w:type="character" w:customStyle="1" w:styleId="ListLabel314">
    <w:name w:val="ListLabel 314"/>
    <w:qFormat/>
    <w:rPr>
      <w:sz w:val="20"/>
    </w:rPr>
  </w:style>
  <w:style w:type="character" w:customStyle="1" w:styleId="ListLabel315">
    <w:name w:val="ListLabel 315"/>
    <w:qFormat/>
    <w:rPr>
      <w:sz w:val="20"/>
    </w:rPr>
  </w:style>
  <w:style w:type="character" w:customStyle="1" w:styleId="ListLabel316">
    <w:name w:val="ListLabel 316"/>
    <w:qFormat/>
    <w:rPr>
      <w:sz w:val="20"/>
    </w:rPr>
  </w:style>
  <w:style w:type="character" w:customStyle="1" w:styleId="ListLabel317">
    <w:name w:val="ListLabel 317"/>
    <w:qFormat/>
    <w:rPr>
      <w:sz w:val="20"/>
    </w:rPr>
  </w:style>
  <w:style w:type="character" w:customStyle="1" w:styleId="ListLabel318">
    <w:name w:val="ListLabel 318"/>
    <w:qFormat/>
    <w:rPr>
      <w:sz w:val="20"/>
    </w:rPr>
  </w:style>
  <w:style w:type="character" w:customStyle="1" w:styleId="ListLabel319">
    <w:name w:val="ListLabel 319"/>
    <w:qFormat/>
    <w:rPr>
      <w:sz w:val="20"/>
    </w:rPr>
  </w:style>
  <w:style w:type="character" w:customStyle="1" w:styleId="ListLabel320">
    <w:name w:val="ListLabel 320"/>
    <w:qFormat/>
    <w:rPr>
      <w:sz w:val="20"/>
    </w:rPr>
  </w:style>
  <w:style w:type="character" w:customStyle="1" w:styleId="ListLabel321">
    <w:name w:val="ListLabel 321"/>
    <w:qFormat/>
    <w:rPr>
      <w:sz w:val="20"/>
    </w:rPr>
  </w:style>
  <w:style w:type="character" w:customStyle="1" w:styleId="ListLabel322">
    <w:name w:val="ListLabel 322"/>
    <w:qFormat/>
    <w:rPr>
      <w:sz w:val="20"/>
    </w:rPr>
  </w:style>
  <w:style w:type="character" w:customStyle="1" w:styleId="ListLabel323">
    <w:name w:val="ListLabel 323"/>
    <w:qFormat/>
    <w:rPr>
      <w:sz w:val="20"/>
    </w:rPr>
  </w:style>
  <w:style w:type="character" w:customStyle="1" w:styleId="ListLabel324">
    <w:name w:val="ListLabel 324"/>
    <w:qFormat/>
    <w:rPr>
      <w:sz w:val="20"/>
    </w:rPr>
  </w:style>
  <w:style w:type="character" w:customStyle="1" w:styleId="ListLabel325">
    <w:name w:val="ListLabel 325"/>
    <w:qFormat/>
    <w:rPr>
      <w:rFonts w:eastAsia="Calibri" w:cs="Times New Roman"/>
    </w:rPr>
  </w:style>
  <w:style w:type="character" w:customStyle="1" w:styleId="ListLabel326">
    <w:name w:val="ListLabel 326"/>
    <w:qFormat/>
    <w:rPr>
      <w:rFonts w:cs="Courier New"/>
    </w:rPr>
  </w:style>
  <w:style w:type="character" w:customStyle="1" w:styleId="ListLabel327">
    <w:name w:val="ListLabel 327"/>
    <w:qFormat/>
    <w:rPr>
      <w:rFonts w:cs="Courier New"/>
    </w:rPr>
  </w:style>
  <w:style w:type="character" w:customStyle="1" w:styleId="ListLabel328">
    <w:name w:val="ListLabel 328"/>
    <w:qFormat/>
    <w:rPr>
      <w:rFonts w:cs="Courier New"/>
    </w:rPr>
  </w:style>
  <w:style w:type="paragraph" w:styleId="Antrat">
    <w:name w:val="caption"/>
    <w:basedOn w:val="prastasis"/>
    <w:next w:val="Pagrindinistekstas"/>
    <w:qFormat/>
    <w:pPr>
      <w:suppressLineNumbers/>
      <w:spacing w:before="120" w:after="120"/>
    </w:pPr>
    <w:rPr>
      <w:rFonts w:cs="Arial"/>
      <w:i/>
      <w:iCs/>
      <w:sz w:val="24"/>
      <w:szCs w:val="24"/>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styleId="Debesliotekstas">
    <w:name w:val="Balloon Text"/>
    <w:basedOn w:val="prastasis"/>
    <w:link w:val="DebesliotekstasDiagrama"/>
    <w:uiPriority w:val="99"/>
    <w:semiHidden/>
    <w:unhideWhenUsed/>
    <w:qFormat/>
    <w:rsid w:val="006A2DB4"/>
    <w:pPr>
      <w:spacing w:after="0" w:line="240" w:lineRule="auto"/>
    </w:pPr>
    <w:rPr>
      <w:rFonts w:ascii="Segoe UI" w:hAnsi="Segoe UI" w:cs="Segoe UI"/>
      <w:sz w:val="18"/>
      <w:szCs w:val="18"/>
    </w:rPr>
  </w:style>
  <w:style w:type="paragraph" w:styleId="Sraopastraipa">
    <w:name w:val="List Paragraph"/>
    <w:basedOn w:val="prastasis"/>
    <w:uiPriority w:val="34"/>
    <w:qFormat/>
    <w:rsid w:val="006A2DB4"/>
    <w:pPr>
      <w:spacing w:after="0" w:line="240" w:lineRule="auto"/>
      <w:ind w:left="720"/>
      <w:contextualSpacing/>
    </w:pPr>
    <w:rPr>
      <w:rFonts w:eastAsia="Times New Roman" w:cs="Times New Roman"/>
      <w:sz w:val="24"/>
      <w:szCs w:val="24"/>
    </w:rPr>
  </w:style>
  <w:style w:type="paragraph" w:styleId="Antrats">
    <w:name w:val="header"/>
    <w:basedOn w:val="prastasis"/>
    <w:link w:val="AntratsDiagrama"/>
    <w:uiPriority w:val="99"/>
    <w:unhideWhenUsed/>
    <w:rsid w:val="00BE12E5"/>
    <w:pPr>
      <w:tabs>
        <w:tab w:val="center" w:pos="4513"/>
        <w:tab w:val="right" w:pos="9026"/>
      </w:tabs>
      <w:spacing w:after="0" w:line="240" w:lineRule="auto"/>
    </w:pPr>
  </w:style>
  <w:style w:type="paragraph" w:styleId="Porat">
    <w:name w:val="footer"/>
    <w:basedOn w:val="prastasis"/>
    <w:link w:val="PoratDiagrama"/>
    <w:uiPriority w:val="99"/>
    <w:unhideWhenUsed/>
    <w:rsid w:val="00BE12E5"/>
    <w:pPr>
      <w:tabs>
        <w:tab w:val="center" w:pos="4513"/>
        <w:tab w:val="right" w:pos="9026"/>
      </w:tabs>
      <w:spacing w:after="0" w:line="240" w:lineRule="auto"/>
    </w:pPr>
  </w:style>
  <w:style w:type="paragraph" w:customStyle="1" w:styleId="Kadroturinys">
    <w:name w:val="Kadro turinys"/>
    <w:basedOn w:val="prastasis"/>
    <w:qFormat/>
  </w:style>
  <w:style w:type="table" w:customStyle="1" w:styleId="Lentelstinklelis1">
    <w:name w:val="Lentelės tinklelis1"/>
    <w:basedOn w:val="prastojilentel"/>
    <w:uiPriority w:val="59"/>
    <w:rsid w:val="006A2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6A2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BC3FF-C056-41F1-8CFB-6560F10726E7}">
  <ds:schemaRefs>
    <ds:schemaRef ds:uri="http://schemas.microsoft.com/sharepoint/v3/contenttype/forms"/>
  </ds:schemaRefs>
</ds:datastoreItem>
</file>

<file path=customXml/itemProps2.xml><?xml version="1.0" encoding="utf-8"?>
<ds:datastoreItem xmlns:ds="http://schemas.openxmlformats.org/officeDocument/2006/customXml" ds:itemID="{5FE3D00A-459E-42FB-8599-734F10A3C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29b2c-0b02-4d69-aa11-b1f4b9fd4340"/>
    <ds:schemaRef ds:uri="f1dc8e8f-6793-4042-a49e-e5e257a06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03916F-A6EB-43C6-A92F-961DEA00A0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46B77C-B69E-413D-A33B-4C4F42257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2238</Words>
  <Characters>1276</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Naglis Užumeckas</dc:creator>
  <dc:description/>
  <cp:lastModifiedBy>pc</cp:lastModifiedBy>
  <cp:revision>2</cp:revision>
  <dcterms:created xsi:type="dcterms:W3CDTF">2021-04-24T09:53:00Z</dcterms:created>
  <dcterms:modified xsi:type="dcterms:W3CDTF">2021-04-24T09:53:00Z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0x0101005DA5B6AEDAE9404A8E7B0B0E7A4627C5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